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90" w:rsidRDefault="00F933D1" w:rsidP="007C6C92">
      <w:pPr>
        <w:widowControl/>
        <w:spacing w:line="520" w:lineRule="exact"/>
        <w:jc w:val="center"/>
        <w:rPr>
          <w:rFonts w:asciiTheme="majorEastAsia" w:eastAsiaTheme="majorEastAsia" w:hAnsiTheme="majorEastAsia" w:cs="Tahoma"/>
          <w:b/>
          <w:color w:val="FF0000"/>
          <w:kern w:val="0"/>
          <w:sz w:val="44"/>
          <w:szCs w:val="44"/>
        </w:rPr>
      </w:pPr>
      <w:r w:rsidRPr="00B21A90">
        <w:rPr>
          <w:rFonts w:asciiTheme="majorEastAsia" w:eastAsiaTheme="majorEastAsia" w:hAnsiTheme="majorEastAsia" w:cs="Tahoma"/>
          <w:b/>
          <w:color w:val="FF0000"/>
          <w:kern w:val="0"/>
          <w:sz w:val="44"/>
          <w:szCs w:val="44"/>
        </w:rPr>
        <w:t>2016</w:t>
      </w:r>
      <w:r w:rsidR="006B5158" w:rsidRPr="00B21A90">
        <w:rPr>
          <w:rFonts w:asciiTheme="majorEastAsia" w:eastAsiaTheme="majorEastAsia" w:hAnsiTheme="majorEastAsia" w:cs="Tahoma"/>
          <w:b/>
          <w:color w:val="FF0000"/>
          <w:kern w:val="0"/>
          <w:sz w:val="44"/>
          <w:szCs w:val="44"/>
        </w:rPr>
        <w:t>新型智库</w:t>
      </w:r>
      <w:r w:rsidRPr="00B21A90">
        <w:rPr>
          <w:rFonts w:asciiTheme="majorEastAsia" w:eastAsiaTheme="majorEastAsia" w:hAnsiTheme="majorEastAsia" w:cs="Tahoma"/>
          <w:b/>
          <w:color w:val="FF0000"/>
          <w:kern w:val="0"/>
          <w:sz w:val="44"/>
          <w:szCs w:val="44"/>
        </w:rPr>
        <w:t>核心能力</w:t>
      </w:r>
      <w:r w:rsidR="006B5158" w:rsidRPr="00B21A90">
        <w:rPr>
          <w:rFonts w:asciiTheme="majorEastAsia" w:eastAsiaTheme="majorEastAsia" w:hAnsiTheme="majorEastAsia" w:cs="Tahoma"/>
          <w:b/>
          <w:color w:val="FF0000"/>
          <w:kern w:val="0"/>
          <w:sz w:val="44"/>
          <w:szCs w:val="44"/>
        </w:rPr>
        <w:t>建设</w:t>
      </w:r>
    </w:p>
    <w:p w:rsidR="006B5158" w:rsidRPr="00B21A90" w:rsidRDefault="00F933D1" w:rsidP="00B21A90">
      <w:pPr>
        <w:widowControl/>
        <w:spacing w:line="520" w:lineRule="exact"/>
        <w:jc w:val="center"/>
        <w:rPr>
          <w:rFonts w:asciiTheme="majorEastAsia" w:eastAsiaTheme="majorEastAsia" w:hAnsiTheme="majorEastAsia" w:cs="Tahoma"/>
          <w:b/>
          <w:color w:val="FF0000"/>
          <w:kern w:val="0"/>
          <w:sz w:val="44"/>
          <w:szCs w:val="44"/>
        </w:rPr>
      </w:pPr>
      <w:r w:rsidRPr="00B21A90">
        <w:rPr>
          <w:rFonts w:asciiTheme="majorEastAsia" w:eastAsiaTheme="majorEastAsia" w:hAnsiTheme="majorEastAsia" w:cs="Tahoma"/>
          <w:b/>
          <w:color w:val="FF0000"/>
          <w:kern w:val="0"/>
          <w:sz w:val="44"/>
          <w:szCs w:val="44"/>
        </w:rPr>
        <w:t>高级</w:t>
      </w:r>
      <w:r w:rsidR="006B5158" w:rsidRPr="00B21A90">
        <w:rPr>
          <w:rFonts w:asciiTheme="majorEastAsia" w:eastAsiaTheme="majorEastAsia" w:hAnsiTheme="majorEastAsia" w:cs="Tahoma"/>
          <w:b/>
          <w:color w:val="FF0000"/>
          <w:kern w:val="0"/>
          <w:sz w:val="44"/>
          <w:szCs w:val="44"/>
        </w:rPr>
        <w:t>研修班</w:t>
      </w:r>
      <w:r w:rsidRPr="00B21A90">
        <w:rPr>
          <w:rFonts w:asciiTheme="majorEastAsia" w:eastAsiaTheme="majorEastAsia" w:hAnsiTheme="majorEastAsia" w:cs="Tahoma"/>
          <w:b/>
          <w:bCs/>
          <w:color w:val="FF0000"/>
          <w:kern w:val="0"/>
          <w:sz w:val="44"/>
          <w:szCs w:val="44"/>
        </w:rPr>
        <w:t>通知</w:t>
      </w:r>
    </w:p>
    <w:p w:rsidR="00760E4C" w:rsidRPr="00171207" w:rsidRDefault="00760E4C" w:rsidP="007C6C92">
      <w:pPr>
        <w:widowControl/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:rsidR="005F3333" w:rsidRPr="00171207" w:rsidRDefault="00F933D1" w:rsidP="007C6C92">
      <w:pPr>
        <w:widowControl/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为贯彻习近平总书记在哲学社会科学工作座谈会上重要讲话精神</w:t>
      </w:r>
      <w:r w:rsidR="00825A07">
        <w:rPr>
          <w:rFonts w:asciiTheme="majorEastAsia" w:eastAsiaTheme="majorEastAsia" w:hAnsiTheme="majorEastAsia" w:hint="eastAsia"/>
          <w:sz w:val="30"/>
          <w:szCs w:val="30"/>
        </w:rPr>
        <w:t>，加强</w:t>
      </w:r>
      <w:r>
        <w:rPr>
          <w:rFonts w:asciiTheme="majorEastAsia" w:eastAsiaTheme="majorEastAsia" w:hAnsiTheme="majorEastAsia" w:hint="eastAsia"/>
          <w:sz w:val="30"/>
          <w:szCs w:val="30"/>
        </w:rPr>
        <w:t>新型智库核心能力建设，</w:t>
      </w:r>
      <w:r w:rsidR="00E03D10">
        <w:rPr>
          <w:rFonts w:asciiTheme="majorEastAsia" w:eastAsiaTheme="majorEastAsia" w:hAnsiTheme="majorEastAsia" w:hint="eastAsia"/>
          <w:sz w:val="30"/>
          <w:szCs w:val="30"/>
        </w:rPr>
        <w:t>适应新时期中国特色智库建设与发展需求，解决</w:t>
      </w:r>
      <w:r w:rsidR="005F3333" w:rsidRPr="00171207">
        <w:rPr>
          <w:rFonts w:asciiTheme="majorEastAsia" w:eastAsiaTheme="majorEastAsia" w:hAnsiTheme="majorEastAsia" w:hint="eastAsia"/>
          <w:sz w:val="30"/>
          <w:szCs w:val="30"/>
        </w:rPr>
        <w:t>新型智库理论与实践所面临新问题，加强智库实践界、学术界与决策部门间的</w:t>
      </w:r>
      <w:r w:rsidR="005519C9" w:rsidRPr="00171207">
        <w:rPr>
          <w:rFonts w:asciiTheme="majorEastAsia" w:eastAsiaTheme="majorEastAsia" w:hAnsiTheme="majorEastAsia" w:hint="eastAsia"/>
          <w:sz w:val="30"/>
          <w:szCs w:val="30"/>
        </w:rPr>
        <w:t>研讨</w:t>
      </w:r>
      <w:r w:rsidR="005F3333" w:rsidRPr="00171207">
        <w:rPr>
          <w:rFonts w:asciiTheme="majorEastAsia" w:eastAsiaTheme="majorEastAsia" w:hAnsiTheme="majorEastAsia" w:hint="eastAsia"/>
          <w:sz w:val="30"/>
          <w:szCs w:val="30"/>
        </w:rPr>
        <w:t>交流，</w:t>
      </w:r>
      <w:r w:rsidR="005519C9" w:rsidRPr="00171207">
        <w:rPr>
          <w:rFonts w:asciiTheme="majorEastAsia" w:eastAsiaTheme="majorEastAsia" w:hAnsiTheme="majorEastAsia" w:hint="eastAsia"/>
          <w:sz w:val="30"/>
          <w:szCs w:val="30"/>
        </w:rPr>
        <w:t>促进</w:t>
      </w:r>
      <w:r w:rsidR="005F3333" w:rsidRPr="00171207">
        <w:rPr>
          <w:rFonts w:asciiTheme="majorEastAsia" w:eastAsiaTheme="majorEastAsia" w:hAnsiTheme="majorEastAsia" w:hint="eastAsia"/>
          <w:sz w:val="30"/>
          <w:szCs w:val="30"/>
        </w:rPr>
        <w:t>新型智库发展，</w:t>
      </w:r>
      <w:r w:rsidR="000F3C42">
        <w:rPr>
          <w:rFonts w:asciiTheme="majorEastAsia" w:eastAsiaTheme="majorEastAsia" w:hAnsiTheme="majorEastAsia" w:hint="eastAsia"/>
          <w:sz w:val="30"/>
          <w:szCs w:val="30"/>
        </w:rPr>
        <w:t>中国科学院文献情报中心</w:t>
      </w:r>
      <w:r w:rsidR="005F3333" w:rsidRPr="00171207">
        <w:rPr>
          <w:rFonts w:asciiTheme="majorEastAsia" w:eastAsiaTheme="majorEastAsia" w:hAnsiTheme="majorEastAsia" w:hint="eastAsia"/>
          <w:sz w:val="30"/>
          <w:szCs w:val="30"/>
        </w:rPr>
        <w:t>《智库理论与实践》将于2016年7月1</w:t>
      </w:r>
      <w:r w:rsidR="00171207">
        <w:rPr>
          <w:rFonts w:asciiTheme="majorEastAsia" w:eastAsiaTheme="majorEastAsia" w:hAnsiTheme="majorEastAsia"/>
          <w:sz w:val="30"/>
          <w:szCs w:val="30"/>
        </w:rPr>
        <w:t>3</w:t>
      </w:r>
      <w:r w:rsidR="005F3333" w:rsidRPr="00171207">
        <w:rPr>
          <w:rFonts w:asciiTheme="majorEastAsia" w:eastAsiaTheme="majorEastAsia" w:hAnsiTheme="majorEastAsia" w:hint="eastAsia"/>
          <w:sz w:val="30"/>
          <w:szCs w:val="30"/>
        </w:rPr>
        <w:t>-</w:t>
      </w:r>
      <w:r w:rsidR="005F3333" w:rsidRPr="00171207">
        <w:rPr>
          <w:rFonts w:asciiTheme="majorEastAsia" w:eastAsiaTheme="majorEastAsia" w:hAnsiTheme="majorEastAsia"/>
          <w:sz w:val="30"/>
          <w:szCs w:val="30"/>
        </w:rPr>
        <w:t>1</w:t>
      </w:r>
      <w:r w:rsidR="00171207">
        <w:rPr>
          <w:rFonts w:asciiTheme="majorEastAsia" w:eastAsiaTheme="majorEastAsia" w:hAnsiTheme="majorEastAsia"/>
          <w:sz w:val="30"/>
          <w:szCs w:val="30"/>
        </w:rPr>
        <w:t>7</w:t>
      </w:r>
      <w:r w:rsidR="005F3333" w:rsidRPr="00171207">
        <w:rPr>
          <w:rFonts w:asciiTheme="majorEastAsia" w:eastAsiaTheme="majorEastAsia" w:hAnsiTheme="majorEastAsia" w:hint="eastAsia"/>
          <w:sz w:val="30"/>
          <w:szCs w:val="30"/>
        </w:rPr>
        <w:t>日举办“2016新型智库</w:t>
      </w:r>
      <w:r>
        <w:rPr>
          <w:rFonts w:asciiTheme="majorEastAsia" w:eastAsiaTheme="majorEastAsia" w:hAnsiTheme="majorEastAsia" w:hint="eastAsia"/>
          <w:sz w:val="30"/>
          <w:szCs w:val="30"/>
        </w:rPr>
        <w:t>核心能力</w:t>
      </w:r>
      <w:r w:rsidR="005F3333" w:rsidRPr="00171207">
        <w:rPr>
          <w:rFonts w:asciiTheme="majorEastAsia" w:eastAsiaTheme="majorEastAsia" w:hAnsiTheme="majorEastAsia" w:hint="eastAsia"/>
          <w:sz w:val="30"/>
          <w:szCs w:val="30"/>
        </w:rPr>
        <w:t>建设</w:t>
      </w:r>
      <w:r>
        <w:rPr>
          <w:rFonts w:asciiTheme="majorEastAsia" w:eastAsiaTheme="majorEastAsia" w:hAnsiTheme="majorEastAsia" w:hint="eastAsia"/>
          <w:sz w:val="30"/>
          <w:szCs w:val="30"/>
        </w:rPr>
        <w:t>高级</w:t>
      </w:r>
      <w:r w:rsidR="005F3333" w:rsidRPr="00171207">
        <w:rPr>
          <w:rFonts w:asciiTheme="majorEastAsia" w:eastAsiaTheme="majorEastAsia" w:hAnsiTheme="majorEastAsia" w:hint="eastAsia"/>
          <w:sz w:val="30"/>
          <w:szCs w:val="30"/>
        </w:rPr>
        <w:t>研修班”。</w:t>
      </w:r>
    </w:p>
    <w:p w:rsidR="006B5158" w:rsidRPr="00171207" w:rsidRDefault="00BB5656" w:rsidP="007C6C92">
      <w:pPr>
        <w:widowControl/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171207">
        <w:rPr>
          <w:rFonts w:asciiTheme="majorEastAsia" w:eastAsiaTheme="majorEastAsia" w:hAnsiTheme="majorEastAsia" w:hint="eastAsia"/>
          <w:sz w:val="30"/>
          <w:szCs w:val="30"/>
        </w:rPr>
        <w:t>研修班</w:t>
      </w:r>
      <w:r w:rsidR="006B5158" w:rsidRPr="00171207">
        <w:rPr>
          <w:rFonts w:asciiTheme="majorEastAsia" w:eastAsiaTheme="majorEastAsia" w:hAnsiTheme="majorEastAsia" w:hint="eastAsia"/>
          <w:sz w:val="30"/>
          <w:szCs w:val="30"/>
        </w:rPr>
        <w:t>将邀请</w:t>
      </w:r>
      <w:r w:rsidR="00076D6F" w:rsidRPr="00171207">
        <w:rPr>
          <w:rFonts w:asciiTheme="majorEastAsia" w:eastAsiaTheme="majorEastAsia" w:hAnsiTheme="majorEastAsia" w:hint="eastAsia"/>
          <w:sz w:val="30"/>
          <w:szCs w:val="30"/>
        </w:rPr>
        <w:t>第一批</w:t>
      </w:r>
      <w:r w:rsidR="006B5158" w:rsidRPr="00171207">
        <w:rPr>
          <w:rFonts w:asciiTheme="majorEastAsia" w:eastAsiaTheme="majorEastAsia" w:hAnsiTheme="majorEastAsia" w:hint="eastAsia"/>
          <w:sz w:val="30"/>
          <w:szCs w:val="30"/>
        </w:rPr>
        <w:t>国家高端智库</w:t>
      </w:r>
      <w:r w:rsidR="00D67081" w:rsidRPr="00171207">
        <w:rPr>
          <w:rFonts w:asciiTheme="majorEastAsia" w:eastAsiaTheme="majorEastAsia" w:hAnsiTheme="majorEastAsia" w:hint="eastAsia"/>
          <w:sz w:val="30"/>
          <w:szCs w:val="30"/>
        </w:rPr>
        <w:t>代表</w:t>
      </w:r>
      <w:r w:rsidR="004676A5" w:rsidRPr="00171207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="00D232F9" w:rsidRPr="00171207">
        <w:rPr>
          <w:rFonts w:asciiTheme="majorEastAsia" w:eastAsiaTheme="majorEastAsia" w:hAnsiTheme="majorEastAsia" w:hint="eastAsia"/>
          <w:sz w:val="30"/>
          <w:szCs w:val="30"/>
        </w:rPr>
        <w:t>知名</w:t>
      </w:r>
      <w:r w:rsidR="006B5158" w:rsidRPr="00171207">
        <w:rPr>
          <w:rFonts w:asciiTheme="majorEastAsia" w:eastAsiaTheme="majorEastAsia" w:hAnsiTheme="majorEastAsia" w:hint="eastAsia"/>
          <w:sz w:val="30"/>
          <w:szCs w:val="30"/>
        </w:rPr>
        <w:t>智库</w:t>
      </w:r>
      <w:r w:rsidR="00E1170C" w:rsidRPr="00171207">
        <w:rPr>
          <w:rFonts w:asciiTheme="majorEastAsia" w:eastAsiaTheme="majorEastAsia" w:hAnsiTheme="majorEastAsia"/>
          <w:sz w:val="30"/>
          <w:szCs w:val="30"/>
        </w:rPr>
        <w:t>学者</w:t>
      </w:r>
      <w:r w:rsidR="004676A5" w:rsidRPr="00171207">
        <w:rPr>
          <w:rFonts w:asciiTheme="majorEastAsia" w:eastAsiaTheme="majorEastAsia" w:hAnsiTheme="majorEastAsia"/>
          <w:sz w:val="30"/>
          <w:szCs w:val="30"/>
        </w:rPr>
        <w:t>以及党政部门领导</w:t>
      </w:r>
      <w:r w:rsidR="00A86731" w:rsidRPr="00171207">
        <w:rPr>
          <w:rFonts w:asciiTheme="majorEastAsia" w:eastAsiaTheme="majorEastAsia" w:hAnsiTheme="majorEastAsia" w:hint="eastAsia"/>
          <w:sz w:val="30"/>
          <w:szCs w:val="30"/>
        </w:rPr>
        <w:t>和专家</w:t>
      </w:r>
      <w:r w:rsidR="00760E4C" w:rsidRPr="00171207">
        <w:rPr>
          <w:rFonts w:asciiTheme="majorEastAsia" w:eastAsiaTheme="majorEastAsia" w:hAnsiTheme="majorEastAsia" w:hint="eastAsia"/>
          <w:sz w:val="30"/>
          <w:szCs w:val="30"/>
        </w:rPr>
        <w:t>，</w:t>
      </w:r>
      <w:r w:rsidR="005519C9" w:rsidRPr="00171207">
        <w:rPr>
          <w:rFonts w:asciiTheme="majorEastAsia" w:eastAsiaTheme="majorEastAsia" w:hAnsiTheme="majorEastAsia" w:hint="eastAsia"/>
          <w:sz w:val="30"/>
          <w:szCs w:val="30"/>
        </w:rPr>
        <w:t>围绕</w:t>
      </w:r>
      <w:r w:rsidR="00A93CA6" w:rsidRPr="00171207">
        <w:rPr>
          <w:rFonts w:asciiTheme="majorEastAsia" w:eastAsiaTheme="majorEastAsia" w:hAnsiTheme="majorEastAsia" w:hint="eastAsia"/>
          <w:sz w:val="30"/>
          <w:szCs w:val="30"/>
        </w:rPr>
        <w:t>“</w:t>
      </w:r>
      <w:r w:rsidR="004C5B81" w:rsidRPr="00171207">
        <w:rPr>
          <w:rFonts w:asciiTheme="majorEastAsia" w:eastAsiaTheme="majorEastAsia" w:hAnsiTheme="majorEastAsia" w:hint="eastAsia"/>
          <w:sz w:val="30"/>
          <w:szCs w:val="30"/>
        </w:rPr>
        <w:t>宏观政策形势分析与智库规划</w:t>
      </w:r>
      <w:r w:rsidR="007C6642" w:rsidRPr="00171207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="00856F0E">
        <w:rPr>
          <w:rFonts w:asciiTheme="majorEastAsia" w:eastAsiaTheme="majorEastAsia" w:hAnsiTheme="majorEastAsia" w:hint="eastAsia"/>
          <w:sz w:val="30"/>
          <w:szCs w:val="30"/>
        </w:rPr>
        <w:t>智库能力建设与最佳实践</w:t>
      </w:r>
      <w:r w:rsidR="007C6642" w:rsidRPr="00171207">
        <w:rPr>
          <w:rFonts w:asciiTheme="majorEastAsia" w:eastAsiaTheme="majorEastAsia" w:hAnsiTheme="majorEastAsia" w:hint="eastAsia"/>
          <w:sz w:val="30"/>
          <w:szCs w:val="30"/>
        </w:rPr>
        <w:t>、智库面临</w:t>
      </w:r>
      <w:r w:rsidR="004C5B81" w:rsidRPr="00171207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856F0E">
        <w:rPr>
          <w:rFonts w:asciiTheme="majorEastAsia" w:eastAsiaTheme="majorEastAsia" w:hAnsiTheme="majorEastAsia" w:hint="eastAsia"/>
          <w:sz w:val="30"/>
          <w:szCs w:val="30"/>
        </w:rPr>
        <w:t>问题与解决对策</w:t>
      </w:r>
      <w:r w:rsidR="00A93CA6" w:rsidRPr="00171207">
        <w:rPr>
          <w:rFonts w:asciiTheme="majorEastAsia" w:eastAsiaTheme="majorEastAsia" w:hAnsiTheme="majorEastAsia" w:hint="eastAsia"/>
          <w:sz w:val="30"/>
          <w:szCs w:val="30"/>
        </w:rPr>
        <w:t>”</w:t>
      </w:r>
      <w:r w:rsidR="007C6642" w:rsidRPr="00171207">
        <w:rPr>
          <w:rFonts w:asciiTheme="majorEastAsia" w:eastAsiaTheme="majorEastAsia" w:hAnsiTheme="majorEastAsia" w:hint="eastAsia"/>
          <w:sz w:val="30"/>
          <w:szCs w:val="30"/>
        </w:rPr>
        <w:t>等</w:t>
      </w:r>
      <w:r w:rsidR="005519C9" w:rsidRPr="00171207">
        <w:rPr>
          <w:rFonts w:asciiTheme="majorEastAsia" w:eastAsiaTheme="majorEastAsia" w:hAnsiTheme="majorEastAsia" w:hint="eastAsia"/>
          <w:sz w:val="30"/>
          <w:szCs w:val="30"/>
        </w:rPr>
        <w:t>三大主题展开</w:t>
      </w:r>
      <w:r w:rsidR="002021A7">
        <w:rPr>
          <w:rFonts w:asciiTheme="majorEastAsia" w:eastAsiaTheme="majorEastAsia" w:hAnsiTheme="majorEastAsia" w:hint="eastAsia"/>
          <w:sz w:val="30"/>
          <w:szCs w:val="30"/>
        </w:rPr>
        <w:t>专深讲解、</w:t>
      </w:r>
      <w:r w:rsidR="00777B91">
        <w:rPr>
          <w:rFonts w:asciiTheme="majorEastAsia" w:eastAsiaTheme="majorEastAsia" w:hAnsiTheme="majorEastAsia" w:hint="eastAsia"/>
          <w:sz w:val="30"/>
          <w:szCs w:val="30"/>
        </w:rPr>
        <w:t>互动</w:t>
      </w:r>
      <w:r w:rsidR="0061353C">
        <w:rPr>
          <w:rFonts w:asciiTheme="majorEastAsia" w:eastAsiaTheme="majorEastAsia" w:hAnsiTheme="majorEastAsia" w:hint="eastAsia"/>
          <w:sz w:val="30"/>
          <w:szCs w:val="30"/>
        </w:rPr>
        <w:t>交流</w:t>
      </w:r>
      <w:r w:rsidR="00DF6ED6">
        <w:rPr>
          <w:rFonts w:asciiTheme="majorEastAsia" w:eastAsiaTheme="majorEastAsia" w:hAnsiTheme="majorEastAsia" w:hint="eastAsia"/>
          <w:sz w:val="30"/>
          <w:szCs w:val="30"/>
        </w:rPr>
        <w:t>，同时</w:t>
      </w:r>
      <w:r w:rsidR="00422DDB" w:rsidRPr="00171207">
        <w:rPr>
          <w:rFonts w:asciiTheme="majorEastAsia" w:eastAsiaTheme="majorEastAsia" w:hAnsiTheme="majorEastAsia" w:hint="eastAsia"/>
          <w:sz w:val="30"/>
          <w:szCs w:val="30"/>
        </w:rPr>
        <w:t>面向全国征文</w:t>
      </w:r>
      <w:r w:rsidR="009449BA" w:rsidRPr="00171207">
        <w:rPr>
          <w:rFonts w:asciiTheme="majorEastAsia" w:eastAsiaTheme="majorEastAsia" w:hAnsiTheme="majorEastAsia" w:hint="eastAsia"/>
          <w:sz w:val="30"/>
          <w:szCs w:val="30"/>
        </w:rPr>
        <w:t>，优秀论文优先在《智库理论与实践》免费发表</w:t>
      </w:r>
      <w:r w:rsidR="00171207">
        <w:rPr>
          <w:rFonts w:asciiTheme="majorEastAsia" w:eastAsiaTheme="majorEastAsia" w:hAnsiTheme="majorEastAsia" w:hint="eastAsia"/>
          <w:sz w:val="30"/>
          <w:szCs w:val="30"/>
        </w:rPr>
        <w:t>，诚邀</w:t>
      </w:r>
      <w:r w:rsidR="00793ABC" w:rsidRPr="00171207">
        <w:rPr>
          <w:rFonts w:asciiTheme="majorEastAsia" w:eastAsiaTheme="majorEastAsia" w:hAnsiTheme="majorEastAsia" w:hint="eastAsia"/>
          <w:sz w:val="30"/>
          <w:szCs w:val="30"/>
        </w:rPr>
        <w:t>参</w:t>
      </w:r>
      <w:r w:rsidR="006B5158" w:rsidRPr="00171207">
        <w:rPr>
          <w:rFonts w:asciiTheme="majorEastAsia" w:eastAsiaTheme="majorEastAsia" w:hAnsiTheme="majorEastAsia" w:hint="eastAsia"/>
          <w:sz w:val="30"/>
          <w:szCs w:val="30"/>
        </w:rPr>
        <w:t>会</w:t>
      </w:r>
      <w:r w:rsidR="00A86731" w:rsidRPr="00171207">
        <w:rPr>
          <w:rFonts w:asciiTheme="majorEastAsia" w:eastAsiaTheme="majorEastAsia" w:hAnsiTheme="majorEastAsia" w:hint="eastAsia"/>
          <w:sz w:val="30"/>
          <w:szCs w:val="30"/>
        </w:rPr>
        <w:t>并撰文</w:t>
      </w:r>
      <w:r w:rsidR="006B5158" w:rsidRPr="00171207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6B5158" w:rsidRPr="00171207" w:rsidRDefault="006B5158" w:rsidP="007C6C92">
      <w:pPr>
        <w:pStyle w:val="A7"/>
        <w:adjustRightInd w:val="0"/>
        <w:snapToGrid w:val="0"/>
        <w:spacing w:line="520" w:lineRule="exact"/>
        <w:outlineLvl w:val="0"/>
        <w:rPr>
          <w:rFonts w:asciiTheme="majorEastAsia" w:eastAsiaTheme="majorEastAsia" w:hAnsiTheme="majorEastAsia"/>
          <w:b/>
          <w:sz w:val="30"/>
          <w:szCs w:val="30"/>
        </w:rPr>
      </w:pPr>
      <w:r w:rsidRPr="00171207">
        <w:rPr>
          <w:rFonts w:asciiTheme="majorEastAsia" w:eastAsiaTheme="majorEastAsia" w:hAnsiTheme="majorEastAsia"/>
          <w:b/>
          <w:sz w:val="30"/>
          <w:szCs w:val="30"/>
        </w:rPr>
        <w:t>一</w:t>
      </w:r>
      <w:r w:rsidRPr="00171207">
        <w:rPr>
          <w:rFonts w:asciiTheme="majorEastAsia" w:eastAsiaTheme="majorEastAsia" w:hAnsiTheme="majorEastAsia" w:hint="eastAsia"/>
          <w:b/>
          <w:sz w:val="30"/>
          <w:szCs w:val="30"/>
        </w:rPr>
        <w:t>、</w:t>
      </w:r>
      <w:r w:rsidR="00DF6ED6">
        <w:rPr>
          <w:rFonts w:asciiTheme="majorEastAsia" w:eastAsiaTheme="majorEastAsia" w:hAnsiTheme="majorEastAsia" w:hint="eastAsia"/>
          <w:b/>
          <w:sz w:val="30"/>
          <w:szCs w:val="30"/>
        </w:rPr>
        <w:t>研修内容</w:t>
      </w:r>
    </w:p>
    <w:p w:rsidR="006B5158" w:rsidRPr="00B63EF7" w:rsidRDefault="004C5B81" w:rsidP="007C6C92">
      <w:pPr>
        <w:pStyle w:val="a5"/>
        <w:shd w:val="clear" w:color="auto" w:fill="FFFFFF"/>
        <w:spacing w:before="0" w:beforeAutospacing="0" w:after="0" w:afterAutospacing="0" w:line="520" w:lineRule="exact"/>
        <w:jc w:val="both"/>
        <w:rPr>
          <w:rFonts w:ascii="黑体" w:eastAsia="黑体" w:hAnsi="黑体" w:cs="Tahoma"/>
          <w:bCs/>
          <w:sz w:val="30"/>
          <w:szCs w:val="30"/>
        </w:rPr>
      </w:pPr>
      <w:r w:rsidRPr="00B63EF7">
        <w:rPr>
          <w:rFonts w:ascii="黑体" w:eastAsia="黑体" w:hAnsi="黑体" w:cs="Tahoma"/>
          <w:bCs/>
          <w:sz w:val="30"/>
          <w:szCs w:val="30"/>
        </w:rPr>
        <w:t>主题</w:t>
      </w:r>
      <w:r w:rsidRPr="00B63EF7">
        <w:rPr>
          <w:rFonts w:ascii="黑体" w:eastAsia="黑体" w:hAnsi="黑体" w:cs="Tahoma" w:hint="eastAsia"/>
          <w:bCs/>
          <w:sz w:val="30"/>
          <w:szCs w:val="30"/>
        </w:rPr>
        <w:t>：</w:t>
      </w:r>
      <w:r w:rsidR="006B5158" w:rsidRPr="00B63EF7">
        <w:rPr>
          <w:rFonts w:ascii="黑体" w:eastAsia="黑体" w:hAnsi="黑体" w:cs="Tahoma"/>
          <w:bCs/>
          <w:sz w:val="30"/>
          <w:szCs w:val="30"/>
        </w:rPr>
        <w:t>智库能力与新型智库建设</w:t>
      </w:r>
    </w:p>
    <w:p w:rsidR="004C5B81" w:rsidRPr="00B63EF7" w:rsidRDefault="004C5B81" w:rsidP="007C6C92">
      <w:pPr>
        <w:pStyle w:val="a5"/>
        <w:shd w:val="clear" w:color="auto" w:fill="FFFFFF"/>
        <w:spacing w:before="0" w:beforeAutospacing="0" w:after="0" w:afterAutospacing="0" w:line="520" w:lineRule="exact"/>
        <w:jc w:val="both"/>
        <w:rPr>
          <w:rFonts w:ascii="黑体" w:eastAsia="黑体" w:hAnsi="黑体" w:cs="Tahoma"/>
          <w:bCs/>
          <w:sz w:val="30"/>
          <w:szCs w:val="30"/>
        </w:rPr>
      </w:pPr>
      <w:r w:rsidRPr="00B63EF7">
        <w:rPr>
          <w:rFonts w:ascii="黑体" w:eastAsia="黑体" w:hAnsi="黑体" w:cs="Tahoma"/>
          <w:bCs/>
          <w:sz w:val="30"/>
          <w:szCs w:val="30"/>
        </w:rPr>
        <w:t>研修主题</w:t>
      </w:r>
      <w:proofErr w:type="gramStart"/>
      <w:r w:rsidRPr="00B63EF7">
        <w:rPr>
          <w:rFonts w:ascii="黑体" w:eastAsia="黑体" w:hAnsi="黑体" w:cs="Tahoma"/>
          <w:bCs/>
          <w:sz w:val="30"/>
          <w:szCs w:val="30"/>
        </w:rPr>
        <w:t>一</w:t>
      </w:r>
      <w:proofErr w:type="gramEnd"/>
      <w:r w:rsidRPr="00B63EF7">
        <w:rPr>
          <w:rFonts w:ascii="黑体" w:eastAsia="黑体" w:hAnsi="黑体" w:cs="Tahoma" w:hint="eastAsia"/>
          <w:bCs/>
          <w:sz w:val="30"/>
          <w:szCs w:val="30"/>
        </w:rPr>
        <w:t>（</w:t>
      </w:r>
      <w:r w:rsidRPr="00B63EF7">
        <w:rPr>
          <w:rFonts w:ascii="黑体" w:eastAsia="黑体" w:hAnsi="黑体" w:cs="Tahoma"/>
          <w:bCs/>
          <w:sz w:val="30"/>
          <w:szCs w:val="30"/>
        </w:rPr>
        <w:t>7月</w:t>
      </w:r>
      <w:r w:rsidRPr="00B63EF7">
        <w:rPr>
          <w:rFonts w:ascii="黑体" w:eastAsia="黑体" w:hAnsi="黑体" w:cs="Tahoma" w:hint="eastAsia"/>
          <w:bCs/>
          <w:sz w:val="30"/>
          <w:szCs w:val="30"/>
        </w:rPr>
        <w:t>14日）</w:t>
      </w:r>
      <w:r w:rsidR="005038DF" w:rsidRPr="00B63EF7">
        <w:rPr>
          <w:rFonts w:ascii="黑体" w:eastAsia="黑体" w:hAnsi="黑体" w:cs="Tahoma" w:hint="eastAsia"/>
          <w:bCs/>
          <w:sz w:val="30"/>
          <w:szCs w:val="30"/>
        </w:rPr>
        <w:t>：</w:t>
      </w:r>
      <w:r w:rsidRPr="00B63EF7">
        <w:rPr>
          <w:rFonts w:ascii="黑体" w:eastAsia="黑体" w:hAnsi="黑体" w:cs="Tahoma" w:hint="eastAsia"/>
          <w:bCs/>
          <w:sz w:val="30"/>
          <w:szCs w:val="30"/>
        </w:rPr>
        <w:t>宏观政策形势分析与智库规划</w:t>
      </w:r>
    </w:p>
    <w:p w:rsidR="001520DF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1.</w:t>
      </w:r>
      <w:r w:rsidR="00F933D1">
        <w:rPr>
          <w:rFonts w:ascii="楷体" w:eastAsia="楷体" w:hAnsi="楷体" w:cs="Tahoma" w:hint="eastAsia"/>
          <w:bCs/>
          <w:sz w:val="30"/>
          <w:szCs w:val="30"/>
        </w:rPr>
        <w:t>新型智库内涵式</w:t>
      </w:r>
      <w:r w:rsidR="004C49F8" w:rsidRPr="00A01D38">
        <w:rPr>
          <w:rFonts w:ascii="楷体" w:eastAsia="楷体" w:hAnsi="楷体" w:cs="Tahoma" w:hint="eastAsia"/>
          <w:bCs/>
          <w:sz w:val="30"/>
          <w:szCs w:val="30"/>
        </w:rPr>
        <w:t>发展</w:t>
      </w:r>
      <w:r w:rsidR="00F933D1">
        <w:rPr>
          <w:rFonts w:ascii="楷体" w:eastAsia="楷体" w:hAnsi="楷体" w:cs="Tahoma" w:hint="eastAsia"/>
          <w:bCs/>
          <w:sz w:val="30"/>
          <w:szCs w:val="30"/>
        </w:rPr>
        <w:t>模式</w:t>
      </w:r>
    </w:p>
    <w:p w:rsidR="001520DF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2.</w:t>
      </w:r>
      <w:r w:rsidR="00434669">
        <w:rPr>
          <w:rFonts w:ascii="楷体" w:eastAsia="楷体" w:hAnsi="楷体" w:cs="Tahoma" w:hint="eastAsia"/>
          <w:bCs/>
          <w:sz w:val="30"/>
          <w:szCs w:val="30"/>
        </w:rPr>
        <w:t>科技体制</w:t>
      </w:r>
      <w:r w:rsidR="00B97D29">
        <w:rPr>
          <w:rFonts w:ascii="楷体" w:eastAsia="楷体" w:hAnsi="楷体" w:cs="Tahoma" w:hint="eastAsia"/>
          <w:bCs/>
          <w:sz w:val="30"/>
          <w:szCs w:val="30"/>
        </w:rPr>
        <w:t>改革</w:t>
      </w:r>
      <w:r w:rsidR="00434669">
        <w:rPr>
          <w:rFonts w:ascii="楷体" w:eastAsia="楷体" w:hAnsi="楷体" w:cs="Tahoma" w:hint="eastAsia"/>
          <w:bCs/>
          <w:sz w:val="30"/>
          <w:szCs w:val="30"/>
        </w:rPr>
        <w:t>与创新政策走向</w:t>
      </w:r>
    </w:p>
    <w:p w:rsidR="001520DF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3.</w:t>
      </w:r>
      <w:r w:rsidR="00450243" w:rsidRPr="003E4B9C">
        <w:rPr>
          <w:rFonts w:ascii="楷体" w:eastAsia="楷体" w:hAnsi="楷体" w:cs="Tahoma" w:hint="eastAsia"/>
          <w:bCs/>
          <w:sz w:val="30"/>
          <w:szCs w:val="30"/>
        </w:rPr>
        <w:t>科技智库的功能定位与任务设计</w:t>
      </w:r>
    </w:p>
    <w:p w:rsidR="001520DF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4.</w:t>
      </w:r>
      <w:r w:rsidR="00450243">
        <w:rPr>
          <w:rFonts w:ascii="楷体" w:eastAsia="楷体" w:hAnsi="楷体" w:cs="Tahoma" w:hint="eastAsia"/>
          <w:bCs/>
          <w:sz w:val="30"/>
          <w:szCs w:val="30"/>
        </w:rPr>
        <w:t>国际经济形势与智库能力</w:t>
      </w:r>
      <w:r w:rsidR="00450243" w:rsidRPr="0015689F">
        <w:rPr>
          <w:rFonts w:ascii="楷体" w:eastAsia="楷体" w:hAnsi="楷体" w:cs="Tahoma" w:hint="eastAsia"/>
          <w:bCs/>
          <w:sz w:val="30"/>
          <w:szCs w:val="30"/>
        </w:rPr>
        <w:t>建设</w:t>
      </w:r>
    </w:p>
    <w:p w:rsidR="001520DF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5.</w:t>
      </w:r>
      <w:r w:rsidR="007522EB" w:rsidRPr="003E4B9C">
        <w:rPr>
          <w:rFonts w:ascii="楷体" w:eastAsia="楷体" w:hAnsi="楷体" w:cs="Tahoma" w:hint="eastAsia"/>
          <w:bCs/>
          <w:sz w:val="30"/>
          <w:szCs w:val="30"/>
        </w:rPr>
        <w:t>新型智库与国际传播</w:t>
      </w:r>
    </w:p>
    <w:p w:rsidR="001520DF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6.</w:t>
      </w:r>
      <w:r w:rsidR="007522EB" w:rsidRPr="003E4B9C">
        <w:rPr>
          <w:rFonts w:ascii="楷体" w:eastAsia="楷体" w:hAnsi="楷体" w:cs="Tahoma" w:hint="eastAsia"/>
          <w:bCs/>
          <w:sz w:val="30"/>
          <w:szCs w:val="30"/>
        </w:rPr>
        <w:t>国家高端智库体制改革与创新</w:t>
      </w:r>
    </w:p>
    <w:p w:rsidR="00434669" w:rsidRPr="00434669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7.</w:t>
      </w:r>
      <w:r w:rsidR="00434669">
        <w:rPr>
          <w:rFonts w:ascii="楷体" w:eastAsia="楷体" w:hAnsi="楷体" w:cs="Tahoma"/>
          <w:bCs/>
          <w:sz w:val="30"/>
          <w:szCs w:val="30"/>
        </w:rPr>
        <w:t>中国</w:t>
      </w:r>
      <w:r w:rsidR="00434669">
        <w:rPr>
          <w:rFonts w:ascii="楷体" w:eastAsia="楷体" w:hAnsi="楷体" w:cs="Tahoma" w:hint="eastAsia"/>
          <w:bCs/>
          <w:sz w:val="30"/>
          <w:szCs w:val="30"/>
        </w:rPr>
        <w:t>新型</w:t>
      </w:r>
      <w:r w:rsidR="00434669">
        <w:rPr>
          <w:rFonts w:ascii="楷体" w:eastAsia="楷体" w:hAnsi="楷体" w:cs="Tahoma"/>
          <w:bCs/>
          <w:sz w:val="30"/>
          <w:szCs w:val="30"/>
        </w:rPr>
        <w:t>智库的</w:t>
      </w:r>
      <w:r w:rsidR="00434669">
        <w:rPr>
          <w:rFonts w:ascii="楷体" w:eastAsia="楷体" w:hAnsi="楷体" w:cs="Tahoma" w:hint="eastAsia"/>
          <w:bCs/>
          <w:sz w:val="30"/>
          <w:szCs w:val="30"/>
        </w:rPr>
        <w:t>战略</w:t>
      </w:r>
      <w:r w:rsidR="00434669">
        <w:rPr>
          <w:rFonts w:ascii="楷体" w:eastAsia="楷体" w:hAnsi="楷体" w:cs="Tahoma"/>
          <w:bCs/>
          <w:sz w:val="30"/>
          <w:szCs w:val="30"/>
        </w:rPr>
        <w:t>定位与运营模式</w:t>
      </w:r>
    </w:p>
    <w:p w:rsidR="004C5B81" w:rsidRPr="00B63EF7" w:rsidRDefault="004C5B81" w:rsidP="007C6C92">
      <w:pPr>
        <w:pStyle w:val="a5"/>
        <w:shd w:val="clear" w:color="auto" w:fill="FFFFFF"/>
        <w:spacing w:before="0" w:beforeAutospacing="0" w:after="0" w:afterAutospacing="0" w:line="520" w:lineRule="exact"/>
        <w:jc w:val="both"/>
        <w:rPr>
          <w:rFonts w:ascii="黑体" w:eastAsia="黑体" w:hAnsi="黑体" w:cs="Tahoma"/>
          <w:bCs/>
          <w:sz w:val="30"/>
          <w:szCs w:val="30"/>
        </w:rPr>
      </w:pPr>
      <w:r w:rsidRPr="00B63EF7">
        <w:rPr>
          <w:rFonts w:ascii="黑体" w:eastAsia="黑体" w:hAnsi="黑体" w:cs="Tahoma"/>
          <w:bCs/>
          <w:sz w:val="30"/>
          <w:szCs w:val="30"/>
        </w:rPr>
        <w:t>研修主题二</w:t>
      </w:r>
      <w:r w:rsidRPr="00B63EF7">
        <w:rPr>
          <w:rFonts w:ascii="黑体" w:eastAsia="黑体" w:hAnsi="黑体" w:cs="Tahoma" w:hint="eastAsia"/>
          <w:bCs/>
          <w:sz w:val="30"/>
          <w:szCs w:val="30"/>
        </w:rPr>
        <w:t>（7月15日）</w:t>
      </w:r>
      <w:r w:rsidR="003159B8" w:rsidRPr="00B63EF7">
        <w:rPr>
          <w:rFonts w:ascii="黑体" w:eastAsia="黑体" w:hAnsi="黑体" w:cs="Tahoma" w:hint="eastAsia"/>
          <w:bCs/>
          <w:sz w:val="30"/>
          <w:szCs w:val="30"/>
        </w:rPr>
        <w:t>：</w:t>
      </w:r>
      <w:r w:rsidR="00044067" w:rsidRPr="00044067">
        <w:rPr>
          <w:rFonts w:ascii="黑体" w:eastAsia="黑体" w:hAnsi="黑体" w:cs="Tahoma" w:hint="eastAsia"/>
          <w:bCs/>
          <w:sz w:val="30"/>
          <w:szCs w:val="30"/>
        </w:rPr>
        <w:t>智库能力建设与最佳实践</w:t>
      </w:r>
    </w:p>
    <w:p w:rsidR="001520DF" w:rsidRDefault="00117CF6" w:rsidP="00BB351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1.</w:t>
      </w:r>
      <w:r w:rsidR="0081081D">
        <w:rPr>
          <w:rFonts w:ascii="楷体" w:eastAsia="楷体" w:hAnsi="楷体" w:cs="Tahoma" w:hint="eastAsia"/>
          <w:bCs/>
          <w:sz w:val="30"/>
          <w:szCs w:val="30"/>
        </w:rPr>
        <w:t>决策建议的线索甄别和</w:t>
      </w:r>
      <w:r>
        <w:rPr>
          <w:rFonts w:ascii="楷体" w:eastAsia="楷体" w:hAnsi="楷体" w:cs="Tahoma" w:hint="eastAsia"/>
          <w:bCs/>
          <w:sz w:val="30"/>
          <w:szCs w:val="30"/>
        </w:rPr>
        <w:t>撰写</w:t>
      </w:r>
    </w:p>
    <w:p w:rsidR="001520DF" w:rsidRDefault="00117CF6" w:rsidP="00BB351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lastRenderedPageBreak/>
        <w:t>2.</w:t>
      </w:r>
      <w:r w:rsidR="00A01D38" w:rsidRPr="0015689F">
        <w:rPr>
          <w:rFonts w:ascii="楷体" w:eastAsia="楷体" w:hAnsi="楷体" w:cs="Tahoma"/>
          <w:bCs/>
          <w:sz w:val="30"/>
          <w:szCs w:val="30"/>
        </w:rPr>
        <w:t>智库研究报告的撰写</w:t>
      </w:r>
    </w:p>
    <w:p w:rsidR="001520DF" w:rsidRDefault="00117CF6" w:rsidP="00BB351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3.智库如何服务中央决策</w:t>
      </w:r>
    </w:p>
    <w:p w:rsidR="001520DF" w:rsidRDefault="00117CF6" w:rsidP="00BB351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4.</w:t>
      </w:r>
      <w:r w:rsidR="009B5F74">
        <w:rPr>
          <w:rFonts w:ascii="楷体" w:eastAsia="楷体" w:hAnsi="楷体" w:cs="Tahoma"/>
          <w:bCs/>
          <w:sz w:val="30"/>
          <w:szCs w:val="30"/>
        </w:rPr>
        <w:t>一流智库高水平成果的质量管理机制</w:t>
      </w:r>
    </w:p>
    <w:p w:rsidR="001520DF" w:rsidRDefault="00117CF6" w:rsidP="00BB351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5.</w:t>
      </w:r>
      <w:r w:rsidR="006D0C79">
        <w:rPr>
          <w:rFonts w:ascii="楷体" w:eastAsia="楷体" w:hAnsi="楷体" w:cs="Tahoma" w:hint="eastAsia"/>
          <w:bCs/>
          <w:sz w:val="30"/>
          <w:szCs w:val="30"/>
        </w:rPr>
        <w:t>科学思维与智库报告（内参）的撰写</w:t>
      </w:r>
    </w:p>
    <w:p w:rsidR="001520DF" w:rsidRDefault="00117CF6" w:rsidP="00BB351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6.</w:t>
      </w:r>
      <w:r w:rsidR="009B5F74">
        <w:rPr>
          <w:rFonts w:ascii="楷体" w:eastAsia="楷体" w:hAnsi="楷体" w:cs="Tahoma"/>
          <w:bCs/>
          <w:sz w:val="30"/>
          <w:szCs w:val="30"/>
        </w:rPr>
        <w:t>智库</w:t>
      </w:r>
      <w:proofErr w:type="gramStart"/>
      <w:r w:rsidR="009B5F74">
        <w:rPr>
          <w:rFonts w:ascii="楷体" w:eastAsia="楷体" w:hAnsi="楷体" w:cs="Tahoma"/>
          <w:bCs/>
          <w:sz w:val="30"/>
          <w:szCs w:val="30"/>
        </w:rPr>
        <w:t>型媒体</w:t>
      </w:r>
      <w:proofErr w:type="gramEnd"/>
      <w:r w:rsidR="009B5F74">
        <w:rPr>
          <w:rFonts w:ascii="楷体" w:eastAsia="楷体" w:hAnsi="楷体" w:cs="Tahoma"/>
          <w:bCs/>
          <w:sz w:val="30"/>
          <w:szCs w:val="30"/>
        </w:rPr>
        <w:t>与智库学术研究</w:t>
      </w:r>
    </w:p>
    <w:p w:rsidR="009B5F74" w:rsidRPr="00526C49" w:rsidRDefault="00117CF6" w:rsidP="009B5F7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7.</w:t>
      </w:r>
      <w:r w:rsidR="00450243">
        <w:rPr>
          <w:rFonts w:ascii="楷体" w:eastAsia="楷体" w:hAnsi="楷体" w:cs="Tahoma" w:hint="eastAsia"/>
          <w:bCs/>
          <w:sz w:val="30"/>
          <w:szCs w:val="30"/>
        </w:rPr>
        <w:t>大数据分析与</w:t>
      </w:r>
      <w:r w:rsidR="00BB3514">
        <w:rPr>
          <w:rFonts w:ascii="楷体" w:eastAsia="楷体" w:hAnsi="楷体" w:cs="Tahoma" w:hint="eastAsia"/>
          <w:bCs/>
          <w:sz w:val="30"/>
          <w:szCs w:val="30"/>
        </w:rPr>
        <w:t>智库建设</w:t>
      </w:r>
    </w:p>
    <w:p w:rsidR="004C5B81" w:rsidRPr="00B63EF7" w:rsidRDefault="004C5B81" w:rsidP="007C6C92">
      <w:pPr>
        <w:pStyle w:val="a5"/>
        <w:shd w:val="clear" w:color="auto" w:fill="FFFFFF"/>
        <w:spacing w:before="0" w:beforeAutospacing="0" w:after="0" w:afterAutospacing="0" w:line="520" w:lineRule="exact"/>
        <w:jc w:val="both"/>
        <w:rPr>
          <w:rFonts w:ascii="黑体" w:eastAsia="黑体" w:hAnsi="黑体" w:cs="Tahoma"/>
          <w:bCs/>
          <w:sz w:val="30"/>
          <w:szCs w:val="30"/>
        </w:rPr>
      </w:pPr>
      <w:r w:rsidRPr="00B63EF7">
        <w:rPr>
          <w:rFonts w:ascii="黑体" w:eastAsia="黑体" w:hAnsi="黑体" w:cs="Tahoma"/>
          <w:bCs/>
          <w:sz w:val="30"/>
          <w:szCs w:val="30"/>
        </w:rPr>
        <w:t>研修主题三</w:t>
      </w:r>
      <w:r w:rsidRPr="00B63EF7">
        <w:rPr>
          <w:rFonts w:ascii="黑体" w:eastAsia="黑体" w:hAnsi="黑体" w:cs="Tahoma" w:hint="eastAsia"/>
          <w:bCs/>
          <w:sz w:val="30"/>
          <w:szCs w:val="30"/>
        </w:rPr>
        <w:t>（7月16日）</w:t>
      </w:r>
      <w:r w:rsidR="008023D6">
        <w:rPr>
          <w:rFonts w:ascii="黑体" w:eastAsia="黑体" w:hAnsi="黑体" w:cs="Tahoma" w:hint="eastAsia"/>
          <w:bCs/>
          <w:sz w:val="30"/>
          <w:szCs w:val="30"/>
        </w:rPr>
        <w:t>：</w:t>
      </w:r>
      <w:r w:rsidR="00044067">
        <w:rPr>
          <w:rFonts w:ascii="黑体" w:eastAsia="黑体" w:hAnsi="黑体" w:cs="Tahoma" w:hint="eastAsia"/>
          <w:bCs/>
          <w:sz w:val="30"/>
          <w:szCs w:val="30"/>
        </w:rPr>
        <w:t>智库面临的问题与解决对策</w:t>
      </w:r>
    </w:p>
    <w:p w:rsidR="001520DF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1.</w:t>
      </w:r>
      <w:r w:rsidR="00176E5C">
        <w:rPr>
          <w:rFonts w:ascii="楷体" w:eastAsia="楷体" w:hAnsi="楷体" w:cs="Tahoma" w:hint="eastAsia"/>
          <w:bCs/>
          <w:sz w:val="30"/>
          <w:szCs w:val="30"/>
        </w:rPr>
        <w:t>智库建设的关键问题及解决思路</w:t>
      </w:r>
    </w:p>
    <w:p w:rsidR="001520DF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2.</w:t>
      </w:r>
      <w:r w:rsidR="007777EC">
        <w:rPr>
          <w:rFonts w:ascii="楷体" w:eastAsia="楷体" w:hAnsi="楷体" w:cs="Tahoma" w:hint="eastAsia"/>
          <w:bCs/>
          <w:sz w:val="30"/>
          <w:szCs w:val="30"/>
        </w:rPr>
        <w:t>如何借鉴国际经验加强我国智库差别化管理和评价</w:t>
      </w:r>
    </w:p>
    <w:p w:rsidR="001520DF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3.</w:t>
      </w:r>
      <w:r w:rsidR="00825A07">
        <w:rPr>
          <w:rFonts w:ascii="楷体" w:eastAsia="楷体" w:hAnsi="楷体" w:cs="Tahoma" w:hint="eastAsia"/>
          <w:bCs/>
          <w:sz w:val="30"/>
          <w:szCs w:val="30"/>
        </w:rPr>
        <w:t>国外</w:t>
      </w:r>
      <w:r w:rsidR="002A2EEB" w:rsidRPr="00864F5F">
        <w:rPr>
          <w:rFonts w:ascii="楷体" w:eastAsia="楷体" w:hAnsi="楷体" w:cs="Tahoma" w:hint="eastAsia"/>
          <w:bCs/>
          <w:sz w:val="30"/>
          <w:szCs w:val="30"/>
        </w:rPr>
        <w:t>智库建设镜鉴</w:t>
      </w:r>
    </w:p>
    <w:p w:rsidR="001520DF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4.</w:t>
      </w:r>
      <w:r w:rsidR="003E4B9C" w:rsidRPr="00864F5F">
        <w:rPr>
          <w:rFonts w:ascii="楷体" w:eastAsia="楷体" w:hAnsi="楷体" w:cs="Tahoma" w:hint="eastAsia"/>
          <w:bCs/>
          <w:sz w:val="30"/>
          <w:szCs w:val="30"/>
        </w:rPr>
        <w:t>新型高校智库</w:t>
      </w:r>
      <w:r>
        <w:rPr>
          <w:rFonts w:ascii="楷体" w:eastAsia="楷体" w:hAnsi="楷体" w:cs="Tahoma" w:hint="eastAsia"/>
          <w:bCs/>
          <w:sz w:val="30"/>
          <w:szCs w:val="30"/>
        </w:rPr>
        <w:t>建设</w:t>
      </w:r>
    </w:p>
    <w:p w:rsidR="001520DF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 w:hint="eastAsi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5.</w:t>
      </w:r>
      <w:r w:rsidR="007522EB">
        <w:rPr>
          <w:rFonts w:ascii="楷体" w:eastAsia="楷体" w:hAnsi="楷体" w:cs="Tahoma" w:hint="eastAsia"/>
          <w:bCs/>
          <w:sz w:val="30"/>
          <w:szCs w:val="30"/>
        </w:rPr>
        <w:t>官方</w:t>
      </w:r>
      <w:r w:rsidR="007522EB" w:rsidRPr="003E4B9C">
        <w:rPr>
          <w:rFonts w:ascii="楷体" w:eastAsia="楷体" w:hAnsi="楷体" w:cs="Tahoma"/>
          <w:bCs/>
          <w:sz w:val="30"/>
          <w:szCs w:val="30"/>
        </w:rPr>
        <w:t>智库经费使用管理</w:t>
      </w:r>
      <w:r w:rsidR="007522EB">
        <w:rPr>
          <w:rFonts w:ascii="楷体" w:eastAsia="楷体" w:hAnsi="楷体" w:cs="Tahoma"/>
          <w:bCs/>
          <w:sz w:val="30"/>
          <w:szCs w:val="30"/>
        </w:rPr>
        <w:t>制约与</w:t>
      </w:r>
      <w:r w:rsidR="007522EB" w:rsidRPr="003E4B9C">
        <w:rPr>
          <w:rFonts w:ascii="楷体" w:eastAsia="楷体" w:hAnsi="楷体" w:cs="Tahoma"/>
          <w:bCs/>
          <w:sz w:val="30"/>
          <w:szCs w:val="30"/>
        </w:rPr>
        <w:t>改革</w:t>
      </w:r>
      <w:r w:rsidR="007522EB">
        <w:rPr>
          <w:rFonts w:ascii="楷体" w:eastAsia="楷体" w:hAnsi="楷体" w:cs="Tahoma"/>
          <w:bCs/>
          <w:sz w:val="30"/>
          <w:szCs w:val="30"/>
        </w:rPr>
        <w:t>思路</w:t>
      </w:r>
    </w:p>
    <w:p w:rsidR="004A7F58" w:rsidRPr="004A7F58" w:rsidRDefault="00117CF6" w:rsidP="007522E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楷体" w:eastAsia="楷体" w:hAnsi="楷体" w:cs="Tahoma"/>
          <w:bCs/>
          <w:sz w:val="30"/>
          <w:szCs w:val="30"/>
        </w:rPr>
      </w:pPr>
      <w:r>
        <w:rPr>
          <w:rFonts w:ascii="楷体" w:eastAsia="楷体" w:hAnsi="楷体" w:cs="Tahoma" w:hint="eastAsia"/>
          <w:bCs/>
          <w:sz w:val="30"/>
          <w:szCs w:val="30"/>
        </w:rPr>
        <w:t>6.</w:t>
      </w:r>
      <w:r w:rsidR="004A7F58">
        <w:rPr>
          <w:rFonts w:ascii="楷体" w:eastAsia="楷体" w:hAnsi="楷体" w:cs="Tahoma" w:hint="eastAsia"/>
          <w:bCs/>
          <w:sz w:val="30"/>
          <w:szCs w:val="30"/>
        </w:rPr>
        <w:t>媒体与智库的</w:t>
      </w:r>
      <w:r w:rsidR="0081081D">
        <w:rPr>
          <w:rFonts w:ascii="楷体" w:eastAsia="楷体" w:hAnsi="楷体" w:cs="Tahoma" w:hint="eastAsia"/>
          <w:bCs/>
          <w:sz w:val="30"/>
          <w:szCs w:val="30"/>
        </w:rPr>
        <w:t>生态</w:t>
      </w:r>
      <w:r w:rsidR="004A7F58">
        <w:rPr>
          <w:rFonts w:ascii="楷体" w:eastAsia="楷体" w:hAnsi="楷体" w:cs="Tahoma" w:hint="eastAsia"/>
          <w:bCs/>
          <w:sz w:val="30"/>
          <w:szCs w:val="30"/>
        </w:rPr>
        <w:t>关系</w:t>
      </w:r>
    </w:p>
    <w:p w:rsidR="006B5158" w:rsidRPr="00171207" w:rsidRDefault="00DF6ED6" w:rsidP="007C6C92">
      <w:pPr>
        <w:widowControl/>
        <w:spacing w:line="520" w:lineRule="exact"/>
        <w:rPr>
          <w:rFonts w:asciiTheme="majorEastAsia" w:eastAsiaTheme="majorEastAsia" w:hAnsiTheme="majorEastAsia" w:cs="Tahoma"/>
          <w:b/>
          <w:bCs/>
          <w:kern w:val="0"/>
          <w:sz w:val="30"/>
          <w:szCs w:val="30"/>
        </w:rPr>
      </w:pPr>
      <w:r>
        <w:rPr>
          <w:rFonts w:asciiTheme="majorEastAsia" w:eastAsiaTheme="majorEastAsia" w:hAnsiTheme="majorEastAsia" w:cs="Tahoma"/>
          <w:b/>
          <w:bCs/>
          <w:kern w:val="0"/>
          <w:sz w:val="30"/>
          <w:szCs w:val="30"/>
        </w:rPr>
        <w:t>二</w:t>
      </w:r>
      <w:r w:rsidR="006B5158" w:rsidRPr="00171207">
        <w:rPr>
          <w:rFonts w:asciiTheme="majorEastAsia" w:eastAsiaTheme="majorEastAsia" w:hAnsiTheme="majorEastAsia" w:cs="Tahoma"/>
          <w:b/>
          <w:bCs/>
          <w:kern w:val="0"/>
          <w:sz w:val="30"/>
          <w:szCs w:val="30"/>
        </w:rPr>
        <w:t>、相关事项</w:t>
      </w:r>
    </w:p>
    <w:p w:rsidR="006B5158" w:rsidRPr="00171207" w:rsidRDefault="006B5158" w:rsidP="007C6C92">
      <w:pPr>
        <w:widowControl/>
        <w:spacing w:line="520" w:lineRule="exact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171207">
        <w:rPr>
          <w:rFonts w:asciiTheme="majorEastAsia" w:eastAsiaTheme="majorEastAsia" w:hAnsiTheme="majorEastAsia" w:cs="Tahoma" w:hint="eastAsia"/>
          <w:bCs/>
          <w:kern w:val="0"/>
          <w:sz w:val="30"/>
          <w:szCs w:val="30"/>
        </w:rPr>
        <w:t>1</w:t>
      </w:r>
      <w:r w:rsidRPr="00171207">
        <w:rPr>
          <w:rFonts w:asciiTheme="majorEastAsia" w:eastAsiaTheme="majorEastAsia" w:hAnsiTheme="majorEastAsia" w:cs="Tahoma"/>
          <w:bCs/>
          <w:kern w:val="0"/>
          <w:sz w:val="30"/>
          <w:szCs w:val="30"/>
        </w:rPr>
        <w:t>.时间</w:t>
      </w: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：</w:t>
      </w:r>
      <w:r w:rsidR="00DF527E"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2016年</w:t>
      </w:r>
      <w:r w:rsidR="00DF527E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7</w:t>
      </w: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月</w:t>
      </w:r>
      <w:r w:rsidR="00DF527E"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1</w:t>
      </w:r>
      <w:r w:rsidR="004D1270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3</w:t>
      </w: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-</w:t>
      </w:r>
      <w:r w:rsidR="00406660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17</w:t>
      </w: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日</w:t>
      </w:r>
      <w:r w:rsidR="00DF527E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（13</w:t>
      </w:r>
      <w:r w:rsidR="000F3C42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-</w:t>
      </w:r>
      <w:r w:rsidR="000F3C42">
        <w:rPr>
          <w:rFonts w:asciiTheme="majorEastAsia" w:eastAsiaTheme="majorEastAsia" w:hAnsiTheme="majorEastAsia" w:cs="Tahoma"/>
          <w:kern w:val="0"/>
          <w:sz w:val="30"/>
          <w:szCs w:val="30"/>
        </w:rPr>
        <w:t>15</w:t>
      </w:r>
      <w:r w:rsidR="00DF527E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日</w:t>
      </w:r>
      <w:r w:rsidR="0083398D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全天及</w:t>
      </w:r>
      <w:r w:rsidR="00825A07">
        <w:rPr>
          <w:rFonts w:asciiTheme="majorEastAsia" w:eastAsiaTheme="majorEastAsia" w:hAnsiTheme="majorEastAsia" w:cs="Tahoma"/>
          <w:kern w:val="0"/>
          <w:sz w:val="30"/>
          <w:szCs w:val="30"/>
        </w:rPr>
        <w:t>16日</w:t>
      </w:r>
      <w:r w:rsidR="00825A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8:00-</w:t>
      </w:r>
      <w:r w:rsidR="00825A07">
        <w:rPr>
          <w:rFonts w:asciiTheme="majorEastAsia" w:eastAsiaTheme="majorEastAsia" w:hAnsiTheme="majorEastAsia" w:cs="Tahoma"/>
          <w:kern w:val="0"/>
          <w:sz w:val="30"/>
          <w:szCs w:val="30"/>
        </w:rPr>
        <w:t>9</w:t>
      </w:r>
      <w:r w:rsidR="00825A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:00</w:t>
      </w:r>
      <w:r w:rsidR="00DF527E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报到，</w:t>
      </w:r>
      <w:r w:rsidR="00406660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1</w:t>
      </w:r>
      <w:r w:rsidR="00406660"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7</w:t>
      </w:r>
      <w:r w:rsidR="00DF527E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日疏散）</w:t>
      </w:r>
    </w:p>
    <w:p w:rsidR="006B5158" w:rsidRPr="00171207" w:rsidRDefault="006B5158" w:rsidP="007C6C92">
      <w:pPr>
        <w:widowControl/>
        <w:spacing w:line="520" w:lineRule="exact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2.地点：</w:t>
      </w: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中国科学院文献情报中心</w:t>
      </w:r>
      <w:r w:rsidR="00D749D2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（北京中关村北四环西路33号）</w:t>
      </w:r>
    </w:p>
    <w:p w:rsidR="006B5158" w:rsidRPr="00171207" w:rsidRDefault="00D642C6" w:rsidP="007C6C92">
      <w:pPr>
        <w:widowControl/>
        <w:spacing w:line="520" w:lineRule="exact"/>
        <w:rPr>
          <w:rFonts w:asciiTheme="majorEastAsia" w:eastAsiaTheme="majorEastAsia" w:hAnsiTheme="majorEastAsia" w:cs="Tahoma"/>
          <w:bCs/>
          <w:kern w:val="0"/>
          <w:sz w:val="30"/>
          <w:szCs w:val="30"/>
        </w:rPr>
      </w:pPr>
      <w:r>
        <w:rPr>
          <w:rFonts w:asciiTheme="majorEastAsia" w:eastAsiaTheme="majorEastAsia" w:hAnsiTheme="majorEastAsia" w:cs="Tahoma" w:hint="eastAsia"/>
          <w:bCs/>
          <w:kern w:val="0"/>
          <w:sz w:val="30"/>
          <w:szCs w:val="30"/>
        </w:rPr>
        <w:t>3</w:t>
      </w:r>
      <w:r w:rsidR="006B5158" w:rsidRPr="00171207">
        <w:rPr>
          <w:rFonts w:asciiTheme="majorEastAsia" w:eastAsiaTheme="majorEastAsia" w:hAnsiTheme="majorEastAsia" w:cs="Tahoma" w:hint="eastAsia"/>
          <w:bCs/>
          <w:kern w:val="0"/>
          <w:sz w:val="30"/>
          <w:szCs w:val="30"/>
        </w:rPr>
        <w:t>.报名截止日期：</w:t>
      </w:r>
      <w:r w:rsidR="00DF527E" w:rsidRPr="00171207">
        <w:rPr>
          <w:rFonts w:asciiTheme="majorEastAsia" w:eastAsiaTheme="majorEastAsia" w:hAnsiTheme="majorEastAsia" w:cs="Tahoma" w:hint="eastAsia"/>
          <w:bCs/>
          <w:kern w:val="0"/>
          <w:sz w:val="30"/>
          <w:szCs w:val="30"/>
        </w:rPr>
        <w:t>2016年7月1</w:t>
      </w:r>
      <w:r w:rsidR="006B5158" w:rsidRPr="00171207">
        <w:rPr>
          <w:rFonts w:asciiTheme="majorEastAsia" w:eastAsiaTheme="majorEastAsia" w:hAnsiTheme="majorEastAsia" w:cs="Tahoma" w:hint="eastAsia"/>
          <w:bCs/>
          <w:kern w:val="0"/>
          <w:sz w:val="30"/>
          <w:szCs w:val="30"/>
        </w:rPr>
        <w:t>日</w:t>
      </w:r>
    </w:p>
    <w:p w:rsidR="006B5158" w:rsidRPr="00171207" w:rsidRDefault="006B5158" w:rsidP="007C6C92">
      <w:pPr>
        <w:widowControl/>
        <w:spacing w:line="520" w:lineRule="exact"/>
        <w:ind w:firstLineChars="100" w:firstLine="300"/>
        <w:rPr>
          <w:rFonts w:asciiTheme="majorEastAsia" w:eastAsiaTheme="majorEastAsia" w:hAnsiTheme="majorEastAsia" w:cs="Tahoma"/>
          <w:bCs/>
          <w:kern w:val="0"/>
          <w:sz w:val="30"/>
          <w:szCs w:val="30"/>
        </w:rPr>
      </w:pPr>
      <w:r w:rsidRPr="00171207">
        <w:rPr>
          <w:rFonts w:asciiTheme="majorEastAsia" w:eastAsiaTheme="majorEastAsia" w:hAnsiTheme="majorEastAsia" w:cs="Tahoma" w:hint="eastAsia"/>
          <w:bCs/>
          <w:kern w:val="0"/>
          <w:sz w:val="30"/>
          <w:szCs w:val="30"/>
        </w:rPr>
        <w:t>报名方式：</w:t>
      </w:r>
    </w:p>
    <w:p w:rsidR="006B5158" w:rsidRPr="002344BB" w:rsidRDefault="00F16B93" w:rsidP="002344BB">
      <w:pPr>
        <w:pStyle w:val="a3"/>
        <w:widowControl/>
        <w:numPr>
          <w:ilvl w:val="0"/>
          <w:numId w:val="2"/>
        </w:numPr>
        <w:spacing w:line="520" w:lineRule="exact"/>
        <w:ind w:firstLineChars="0"/>
        <w:rPr>
          <w:rStyle w:val="a4"/>
          <w:rFonts w:asciiTheme="majorEastAsia" w:eastAsiaTheme="majorEastAsia" w:hAnsiTheme="majorEastAsia" w:cs="Tahoma"/>
          <w:color w:val="auto"/>
          <w:kern w:val="0"/>
          <w:sz w:val="30"/>
          <w:szCs w:val="30"/>
        </w:rPr>
      </w:pPr>
      <w:hyperlink r:id="rId6" w:history="1">
        <w:r w:rsidR="00D37135" w:rsidRPr="002344BB">
          <w:rPr>
            <w:rStyle w:val="a4"/>
            <w:rFonts w:asciiTheme="majorEastAsia" w:eastAsiaTheme="majorEastAsia" w:hAnsiTheme="majorEastAsia" w:cs="Tahoma"/>
            <w:color w:val="auto"/>
            <w:kern w:val="0"/>
            <w:sz w:val="30"/>
            <w:szCs w:val="30"/>
          </w:rPr>
          <w:t>填写会议回执表，发送至邮箱thinktank@mail.las.ac.cn</w:t>
        </w:r>
      </w:hyperlink>
      <w:r w:rsidR="00A2491E" w:rsidRPr="002344BB">
        <w:rPr>
          <w:rStyle w:val="a4"/>
          <w:rFonts w:asciiTheme="majorEastAsia" w:eastAsiaTheme="majorEastAsia" w:hAnsiTheme="majorEastAsia" w:cs="Tahoma" w:hint="eastAsia"/>
          <w:color w:val="auto"/>
          <w:kern w:val="0"/>
          <w:sz w:val="30"/>
          <w:szCs w:val="30"/>
        </w:rPr>
        <w:t>，</w:t>
      </w:r>
      <w:r w:rsidR="00A2491E" w:rsidRPr="002344BB">
        <w:rPr>
          <w:rStyle w:val="a4"/>
          <w:rFonts w:asciiTheme="majorEastAsia" w:eastAsiaTheme="majorEastAsia" w:hAnsiTheme="majorEastAsia" w:cs="Tahoma"/>
          <w:color w:val="auto"/>
          <w:kern w:val="0"/>
          <w:sz w:val="30"/>
          <w:szCs w:val="30"/>
        </w:rPr>
        <w:t>主题</w:t>
      </w:r>
      <w:r w:rsidR="00A2491E" w:rsidRPr="002344BB">
        <w:rPr>
          <w:rStyle w:val="a4"/>
          <w:rFonts w:asciiTheme="majorEastAsia" w:eastAsiaTheme="majorEastAsia" w:hAnsiTheme="majorEastAsia" w:cs="Tahoma" w:hint="eastAsia"/>
          <w:color w:val="auto"/>
          <w:kern w:val="0"/>
          <w:sz w:val="30"/>
          <w:szCs w:val="30"/>
        </w:rPr>
        <w:t>“</w:t>
      </w:r>
      <w:r w:rsidR="00A2491E" w:rsidRPr="002344BB">
        <w:rPr>
          <w:rStyle w:val="a4"/>
          <w:rFonts w:asciiTheme="majorEastAsia" w:eastAsiaTheme="majorEastAsia" w:hAnsiTheme="majorEastAsia" w:cs="Tahoma"/>
          <w:color w:val="auto"/>
          <w:kern w:val="0"/>
          <w:sz w:val="30"/>
          <w:szCs w:val="30"/>
        </w:rPr>
        <w:t>研修班</w:t>
      </w:r>
      <w:r w:rsidR="00A2491E" w:rsidRPr="002344BB">
        <w:rPr>
          <w:rStyle w:val="a4"/>
          <w:rFonts w:asciiTheme="majorEastAsia" w:eastAsiaTheme="majorEastAsia" w:hAnsiTheme="majorEastAsia" w:cs="Tahoma" w:hint="eastAsia"/>
          <w:color w:val="auto"/>
          <w:kern w:val="0"/>
          <w:sz w:val="30"/>
          <w:szCs w:val="30"/>
        </w:rPr>
        <w:t>”</w:t>
      </w:r>
      <w:r w:rsidR="007522EB">
        <w:rPr>
          <w:rStyle w:val="a4"/>
          <w:rFonts w:asciiTheme="majorEastAsia" w:eastAsiaTheme="majorEastAsia" w:hAnsiTheme="majorEastAsia" w:cs="Tahoma" w:hint="eastAsia"/>
          <w:color w:val="auto"/>
          <w:kern w:val="0"/>
          <w:sz w:val="30"/>
          <w:szCs w:val="30"/>
        </w:rPr>
        <w:t>并注明参加的主题</w:t>
      </w:r>
      <w:r w:rsidR="00A2491E" w:rsidRPr="002344BB">
        <w:rPr>
          <w:rStyle w:val="a4"/>
          <w:rFonts w:asciiTheme="majorEastAsia" w:eastAsiaTheme="majorEastAsia" w:hAnsiTheme="majorEastAsia" w:cs="Tahoma" w:hint="eastAsia"/>
          <w:color w:val="auto"/>
          <w:kern w:val="0"/>
          <w:sz w:val="30"/>
          <w:szCs w:val="30"/>
        </w:rPr>
        <w:t>。</w:t>
      </w:r>
    </w:p>
    <w:p w:rsidR="002344BB" w:rsidRPr="002344BB" w:rsidRDefault="002344BB" w:rsidP="002344BB">
      <w:pPr>
        <w:widowControl/>
        <w:spacing w:line="520" w:lineRule="exact"/>
        <w:rPr>
          <w:rStyle w:val="a4"/>
          <w:rFonts w:asciiTheme="majorEastAsia" w:eastAsiaTheme="majorEastAsia" w:hAnsiTheme="majorEastAsia"/>
          <w:color w:val="auto"/>
        </w:rPr>
      </w:pPr>
    </w:p>
    <w:p w:rsidR="00E4077A" w:rsidRPr="00171207" w:rsidRDefault="006B5158" w:rsidP="007C6C92">
      <w:pPr>
        <w:widowControl/>
        <w:spacing w:line="52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（2</w:t>
      </w:r>
      <w:r w:rsidR="007E286B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）</w:t>
      </w:r>
      <w:proofErr w:type="gramStart"/>
      <w:r w:rsidR="007E286B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微信</w:t>
      </w:r>
      <w:r w:rsidR="00067B16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二维码</w:t>
      </w:r>
      <w:proofErr w:type="gramEnd"/>
      <w:r w:rsidR="00C43DF2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报名</w:t>
      </w:r>
      <w:r w:rsidR="00067B16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：</w:t>
      </w:r>
      <w:r w:rsidR="004473CA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thinktank2016</w:t>
      </w: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 xml:space="preserve">  </w:t>
      </w:r>
      <w:r w:rsidR="00C540ED" w:rsidRPr="00171207">
        <w:rPr>
          <w:rFonts w:asciiTheme="majorEastAsia" w:eastAsiaTheme="majorEastAsia" w:hAnsiTheme="majorEastAsia" w:cs="Tahoma"/>
          <w:noProof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-479425</wp:posOffset>
            </wp:positionV>
            <wp:extent cx="746125" cy="746125"/>
            <wp:effectExtent l="0" t="0" r="0" b="0"/>
            <wp:wrapSquare wrapText="bothSides"/>
            <wp:docPr id="2" name="图片 2" descr="C:\Users\lvqing\Desktop\智库理论与实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qing\Desktop\智库理论与实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49D2" w:rsidRDefault="00D749D2" w:rsidP="007C6C92">
      <w:pPr>
        <w:widowControl/>
        <w:spacing w:line="520" w:lineRule="exact"/>
        <w:rPr>
          <w:rFonts w:asciiTheme="majorEastAsia" w:eastAsiaTheme="majorEastAsia" w:hAnsiTheme="majorEastAsia" w:cs="Tahoma"/>
          <w:bCs/>
          <w:kern w:val="0"/>
          <w:sz w:val="30"/>
          <w:szCs w:val="30"/>
        </w:rPr>
      </w:pPr>
      <w:r>
        <w:rPr>
          <w:rFonts w:asciiTheme="majorEastAsia" w:eastAsiaTheme="majorEastAsia" w:hAnsiTheme="majorEastAsia" w:cs="Tahoma"/>
          <w:bCs/>
          <w:kern w:val="0"/>
          <w:sz w:val="30"/>
          <w:szCs w:val="30"/>
        </w:rPr>
        <w:t>点击</w:t>
      </w:r>
      <w:r>
        <w:rPr>
          <w:rFonts w:asciiTheme="majorEastAsia" w:eastAsiaTheme="majorEastAsia" w:hAnsiTheme="majorEastAsia" w:cs="Tahoma" w:hint="eastAsia"/>
          <w:bCs/>
          <w:kern w:val="0"/>
          <w:sz w:val="30"/>
          <w:szCs w:val="30"/>
        </w:rPr>
        <w:t>“关于我们”“智库研究班报名”，文末填写报名信息。</w:t>
      </w:r>
    </w:p>
    <w:p w:rsidR="006B5158" w:rsidRPr="00171207" w:rsidRDefault="00D642C6" w:rsidP="007C6C92">
      <w:pPr>
        <w:widowControl/>
        <w:spacing w:line="520" w:lineRule="exact"/>
        <w:rPr>
          <w:rFonts w:asciiTheme="majorEastAsia" w:eastAsiaTheme="majorEastAsia" w:hAnsiTheme="majorEastAsia" w:cs="Tahoma"/>
          <w:bCs/>
          <w:kern w:val="0"/>
          <w:sz w:val="30"/>
          <w:szCs w:val="30"/>
        </w:rPr>
      </w:pPr>
      <w:r>
        <w:rPr>
          <w:rFonts w:asciiTheme="majorEastAsia" w:eastAsiaTheme="majorEastAsia" w:hAnsiTheme="majorEastAsia" w:cs="Tahoma"/>
          <w:bCs/>
          <w:kern w:val="0"/>
          <w:sz w:val="30"/>
          <w:szCs w:val="30"/>
        </w:rPr>
        <w:t>4</w:t>
      </w:r>
      <w:r w:rsidR="006B5158" w:rsidRPr="00171207">
        <w:rPr>
          <w:rFonts w:asciiTheme="majorEastAsia" w:eastAsiaTheme="majorEastAsia" w:hAnsiTheme="majorEastAsia" w:cs="Tahoma"/>
          <w:bCs/>
          <w:kern w:val="0"/>
          <w:sz w:val="30"/>
          <w:szCs w:val="30"/>
        </w:rPr>
        <w:t>.</w:t>
      </w:r>
      <w:r w:rsidR="006B5158" w:rsidRPr="00171207">
        <w:rPr>
          <w:rFonts w:asciiTheme="majorEastAsia" w:eastAsiaTheme="majorEastAsia" w:hAnsiTheme="majorEastAsia" w:cs="Tahoma" w:hint="eastAsia"/>
          <w:bCs/>
          <w:kern w:val="0"/>
          <w:sz w:val="30"/>
          <w:szCs w:val="30"/>
        </w:rPr>
        <w:t>征文</w:t>
      </w:r>
      <w:r w:rsidR="009449BA" w:rsidRPr="00171207">
        <w:rPr>
          <w:rFonts w:asciiTheme="majorEastAsia" w:eastAsiaTheme="majorEastAsia" w:hAnsiTheme="majorEastAsia" w:cs="Tahoma" w:hint="eastAsia"/>
          <w:bCs/>
          <w:kern w:val="0"/>
          <w:sz w:val="30"/>
          <w:szCs w:val="30"/>
        </w:rPr>
        <w:t>要求与</w:t>
      </w:r>
      <w:r w:rsidR="006B5158" w:rsidRPr="00171207">
        <w:rPr>
          <w:rFonts w:asciiTheme="majorEastAsia" w:eastAsiaTheme="majorEastAsia" w:hAnsiTheme="majorEastAsia" w:cs="Tahoma" w:hint="eastAsia"/>
          <w:bCs/>
          <w:kern w:val="0"/>
          <w:sz w:val="30"/>
          <w:szCs w:val="30"/>
        </w:rPr>
        <w:t>投稿方式：</w:t>
      </w:r>
    </w:p>
    <w:p w:rsidR="006B5158" w:rsidRPr="00171207" w:rsidRDefault="006B5158" w:rsidP="007C6C92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lastRenderedPageBreak/>
        <w:t>（1）网站投稿，</w:t>
      </w: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登录</w:t>
      </w:r>
      <w:hyperlink r:id="rId8" w:history="1">
        <w:r w:rsidRPr="00171207">
          <w:rPr>
            <w:rStyle w:val="a4"/>
            <w:rFonts w:asciiTheme="majorEastAsia" w:eastAsiaTheme="majorEastAsia" w:hAnsiTheme="majorEastAsia" w:cs="Tahoma"/>
            <w:bCs/>
            <w:color w:val="auto"/>
            <w:kern w:val="0"/>
            <w:sz w:val="30"/>
            <w:szCs w:val="30"/>
          </w:rPr>
          <w:t>www.thinktank.ac.cn</w:t>
        </w:r>
      </w:hyperlink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,点击</w:t>
      </w:r>
      <w:r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“作者投稿”后按提示操作，稿件格式请参照网站“投稿模板”。</w:t>
      </w:r>
      <w:r w:rsidR="00F16B93"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fldChar w:fldCharType="begin"/>
      </w: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instrText xml:space="preserve"> HYPERLINK "mailto:</w:instrText>
      </w:r>
    </w:p>
    <w:p w:rsidR="006B5158" w:rsidRPr="00171207" w:rsidRDefault="006B5158" w:rsidP="007C6C92">
      <w:pPr>
        <w:pStyle w:val="a3"/>
        <w:widowControl/>
        <w:spacing w:line="520" w:lineRule="exact"/>
        <w:ind w:firstLineChars="0" w:firstLine="0"/>
        <w:rPr>
          <w:rStyle w:val="a4"/>
          <w:rFonts w:asciiTheme="majorEastAsia" w:eastAsiaTheme="majorEastAsia" w:hAnsiTheme="majorEastAsia" w:cs="Tahoma"/>
          <w:color w:val="auto"/>
          <w:kern w:val="0"/>
          <w:sz w:val="30"/>
          <w:szCs w:val="30"/>
        </w:rPr>
      </w:pP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instrText>（</w:instrText>
      </w:r>
      <w:r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instrText>2</w:instrText>
      </w: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instrText>）</w:instrText>
      </w:r>
      <w:r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instrText>邮箱投稿，稿件</w:instrText>
      </w: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instrText xml:space="preserve">发送至邮箱thinktank@mail.las.ac.cn" </w:instrText>
      </w:r>
      <w:r w:rsidR="00F16B93"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fldChar w:fldCharType="separate"/>
      </w:r>
    </w:p>
    <w:p w:rsidR="006B5158" w:rsidRPr="00171207" w:rsidRDefault="006B5158" w:rsidP="007C6C92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171207">
        <w:rPr>
          <w:rStyle w:val="a4"/>
          <w:rFonts w:asciiTheme="majorEastAsia" w:eastAsiaTheme="majorEastAsia" w:hAnsiTheme="majorEastAsia" w:cs="Tahoma"/>
          <w:color w:val="auto"/>
          <w:kern w:val="0"/>
          <w:sz w:val="30"/>
          <w:szCs w:val="30"/>
        </w:rPr>
        <w:t>（</w:t>
      </w:r>
      <w:r w:rsidRPr="00171207">
        <w:rPr>
          <w:rStyle w:val="a4"/>
          <w:rFonts w:asciiTheme="majorEastAsia" w:eastAsiaTheme="majorEastAsia" w:hAnsiTheme="majorEastAsia" w:cs="Tahoma" w:hint="eastAsia"/>
          <w:color w:val="auto"/>
          <w:kern w:val="0"/>
          <w:sz w:val="30"/>
          <w:szCs w:val="30"/>
        </w:rPr>
        <w:t>2</w:t>
      </w:r>
      <w:r w:rsidRPr="00171207">
        <w:rPr>
          <w:rStyle w:val="a4"/>
          <w:rFonts w:asciiTheme="majorEastAsia" w:eastAsiaTheme="majorEastAsia" w:hAnsiTheme="majorEastAsia" w:cs="Tahoma"/>
          <w:color w:val="auto"/>
          <w:kern w:val="0"/>
          <w:sz w:val="30"/>
          <w:szCs w:val="30"/>
        </w:rPr>
        <w:t>）</w:t>
      </w:r>
      <w:r w:rsidRPr="00171207">
        <w:rPr>
          <w:rStyle w:val="a4"/>
          <w:rFonts w:asciiTheme="majorEastAsia" w:eastAsiaTheme="majorEastAsia" w:hAnsiTheme="majorEastAsia" w:cs="Tahoma" w:hint="eastAsia"/>
          <w:color w:val="auto"/>
          <w:kern w:val="0"/>
          <w:sz w:val="30"/>
          <w:szCs w:val="30"/>
        </w:rPr>
        <w:t>邮箱投稿，稿件</w:t>
      </w:r>
      <w:r w:rsidRPr="00171207">
        <w:rPr>
          <w:rStyle w:val="a4"/>
          <w:rFonts w:asciiTheme="majorEastAsia" w:eastAsiaTheme="majorEastAsia" w:hAnsiTheme="majorEastAsia" w:cs="Tahoma"/>
          <w:color w:val="auto"/>
          <w:kern w:val="0"/>
          <w:sz w:val="30"/>
          <w:szCs w:val="30"/>
        </w:rPr>
        <w:t>发送至邮箱thinktank@mail.las.ac.cn</w:t>
      </w:r>
      <w:r w:rsidR="00F16B93"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fldChar w:fldCharType="end"/>
      </w:r>
      <w:r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。</w:t>
      </w:r>
    </w:p>
    <w:p w:rsidR="006B5158" w:rsidRPr="00171207" w:rsidRDefault="006B5158" w:rsidP="007C6C92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/>
          <w:sz w:val="30"/>
          <w:szCs w:val="30"/>
        </w:rPr>
      </w:pPr>
      <w:r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（3）</w:t>
      </w:r>
      <w:r w:rsidR="001C0EDA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稿件请</w:t>
      </w: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注明“智库</w:t>
      </w:r>
      <w:r w:rsidR="00A2491E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研修班</w:t>
      </w:r>
      <w:r w:rsidR="001C0EDA"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投稿</w:t>
      </w: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”</w:t>
      </w:r>
      <w:r w:rsidRPr="00171207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6B5158" w:rsidRDefault="00734D2C" w:rsidP="007C6C92">
      <w:pPr>
        <w:widowControl/>
        <w:spacing w:line="520" w:lineRule="exact"/>
        <w:rPr>
          <w:rFonts w:asciiTheme="majorEastAsia" w:eastAsiaTheme="majorEastAsia" w:hAnsiTheme="majorEastAsia" w:cs="Tahoma"/>
          <w:b/>
          <w:bCs/>
          <w:kern w:val="0"/>
          <w:sz w:val="30"/>
          <w:szCs w:val="30"/>
        </w:rPr>
      </w:pPr>
      <w:r>
        <w:rPr>
          <w:rFonts w:asciiTheme="majorEastAsia" w:eastAsiaTheme="majorEastAsia" w:hAnsiTheme="majorEastAsia" w:cs="Tahoma"/>
          <w:b/>
          <w:bCs/>
          <w:kern w:val="0"/>
          <w:sz w:val="30"/>
          <w:szCs w:val="30"/>
        </w:rPr>
        <w:t>三</w:t>
      </w:r>
      <w:r w:rsidR="006B5158" w:rsidRPr="00171207">
        <w:rPr>
          <w:rFonts w:asciiTheme="majorEastAsia" w:eastAsiaTheme="majorEastAsia" w:hAnsiTheme="majorEastAsia" w:cs="Tahoma"/>
          <w:b/>
          <w:bCs/>
          <w:kern w:val="0"/>
          <w:sz w:val="30"/>
          <w:szCs w:val="30"/>
        </w:rPr>
        <w:t>、会议费</w:t>
      </w:r>
    </w:p>
    <w:p w:rsidR="006B5158" w:rsidRPr="00171207" w:rsidRDefault="000A7C9F" w:rsidP="00020D1E">
      <w:pPr>
        <w:widowControl/>
        <w:spacing w:line="520" w:lineRule="exact"/>
        <w:ind w:firstLineChars="200" w:firstLine="560"/>
        <w:rPr>
          <w:rFonts w:asciiTheme="majorEastAsia" w:eastAsiaTheme="majorEastAsia" w:hAnsiTheme="majorEastAsia" w:cs="Tahoma"/>
          <w:kern w:val="0"/>
          <w:sz w:val="30"/>
          <w:szCs w:val="30"/>
        </w:rPr>
      </w:pPr>
      <w:r>
        <w:rPr>
          <w:rFonts w:asciiTheme="majorEastAsia" w:eastAsiaTheme="majorEastAsia" w:hAnsiTheme="majorEastAsia" w:cs="Tahoma" w:hint="eastAsia"/>
          <w:bCs/>
          <w:kern w:val="0"/>
          <w:sz w:val="28"/>
          <w:szCs w:val="28"/>
        </w:rPr>
        <w:t>每场</w:t>
      </w:r>
      <w:r w:rsidR="00020D1E">
        <w:rPr>
          <w:rFonts w:asciiTheme="majorEastAsia" w:eastAsiaTheme="majorEastAsia" w:hAnsiTheme="majorEastAsia" w:cs="Tahoma" w:hint="eastAsia"/>
          <w:bCs/>
          <w:kern w:val="0"/>
          <w:sz w:val="28"/>
          <w:szCs w:val="28"/>
        </w:rPr>
        <w:t>分</w:t>
      </w:r>
      <w:r w:rsidR="00B97D29">
        <w:rPr>
          <w:rFonts w:asciiTheme="majorEastAsia" w:eastAsiaTheme="majorEastAsia" w:hAnsiTheme="majorEastAsia" w:cs="Tahoma" w:hint="eastAsia"/>
          <w:bCs/>
          <w:kern w:val="0"/>
          <w:sz w:val="28"/>
          <w:szCs w:val="28"/>
        </w:rPr>
        <w:t>主题</w:t>
      </w:r>
      <w:r w:rsidR="00B97D29" w:rsidRPr="00EA79F4">
        <w:rPr>
          <w:rFonts w:asciiTheme="majorEastAsia" w:eastAsiaTheme="majorEastAsia" w:hAnsiTheme="majorEastAsia" w:cs="Tahoma" w:hint="eastAsia"/>
          <w:bCs/>
          <w:kern w:val="0"/>
          <w:sz w:val="28"/>
          <w:szCs w:val="28"/>
        </w:rPr>
        <w:t>800元，全程参加2400元</w:t>
      </w:r>
      <w:r w:rsidR="00B97D29">
        <w:rPr>
          <w:rFonts w:asciiTheme="majorEastAsia" w:eastAsiaTheme="majorEastAsia" w:hAnsiTheme="majorEastAsia" w:cs="Tahoma" w:hint="eastAsia"/>
          <w:bCs/>
          <w:kern w:val="0"/>
          <w:sz w:val="28"/>
          <w:szCs w:val="28"/>
        </w:rPr>
        <w:t>，赠《智库理论与实践》2016年期刊（全年定价900元）。</w:t>
      </w:r>
      <w:r w:rsidR="00B97D29" w:rsidRPr="00EA79F4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全日制</w:t>
      </w:r>
      <w:r w:rsidR="00B97D29" w:rsidRPr="00EA79F4">
        <w:rPr>
          <w:rFonts w:asciiTheme="majorEastAsia" w:eastAsiaTheme="majorEastAsia" w:hAnsiTheme="majorEastAsia" w:cs="Tahoma"/>
          <w:kern w:val="0"/>
          <w:sz w:val="28"/>
          <w:szCs w:val="28"/>
        </w:rPr>
        <w:t>在</w:t>
      </w:r>
      <w:r w:rsidR="0081081D">
        <w:rPr>
          <w:rFonts w:asciiTheme="majorEastAsia" w:eastAsiaTheme="majorEastAsia" w:hAnsiTheme="majorEastAsia" w:cs="Tahoma"/>
          <w:kern w:val="0"/>
          <w:sz w:val="28"/>
          <w:szCs w:val="28"/>
        </w:rPr>
        <w:t>校生</w:t>
      </w:r>
      <w:r w:rsidR="00B97D29">
        <w:rPr>
          <w:rFonts w:asciiTheme="majorEastAsia" w:eastAsiaTheme="majorEastAsia" w:hAnsiTheme="majorEastAsia" w:cs="Tahoma" w:hint="eastAsia"/>
          <w:kern w:val="0"/>
          <w:sz w:val="28"/>
          <w:szCs w:val="28"/>
        </w:rPr>
        <w:t>费用减半。</w:t>
      </w:r>
      <w:r w:rsidR="001B539B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研修班</w:t>
      </w:r>
      <w:r w:rsidR="006B5158"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提供</w:t>
      </w:r>
      <w:r w:rsidR="000F29A7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7</w:t>
      </w:r>
      <w:r w:rsidR="006B5158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月</w:t>
      </w:r>
      <w:r w:rsidR="003F4991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14</w:t>
      </w:r>
      <w:r w:rsidR="0068114F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-</w:t>
      </w:r>
      <w:r w:rsidR="00263D78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16</w:t>
      </w:r>
      <w:r w:rsidR="006B5158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日</w:t>
      </w:r>
      <w:r w:rsidR="001B539B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会议</w:t>
      </w:r>
      <w:r w:rsidR="00A93CA6"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午餐及晚餐</w:t>
      </w:r>
      <w:r w:rsidR="006B5158" w:rsidRPr="00171207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。</w:t>
      </w:r>
      <w:r w:rsidR="001F0494" w:rsidRPr="001F0494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参会代表如需</w:t>
      </w:r>
      <w:r w:rsidR="001F0494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帮助</w:t>
      </w:r>
      <w:r w:rsidR="001F0494" w:rsidRPr="001F0494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预订宾馆</w:t>
      </w:r>
      <w:r w:rsidR="001F0494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，请于</w:t>
      </w:r>
      <w:r w:rsidR="001F0494" w:rsidRPr="001F0494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7月1日前与会务组联系</w:t>
      </w:r>
      <w:r w:rsidR="001F0494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。</w:t>
      </w:r>
      <w:r w:rsidR="001B539B" w:rsidRPr="001B539B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纸质通知（盖公章）可在期刊网站下载，也可直接致电会务组索取。</w:t>
      </w:r>
    </w:p>
    <w:p w:rsidR="006B5158" w:rsidRPr="00171207" w:rsidRDefault="006B5158" w:rsidP="007C6C92">
      <w:pPr>
        <w:widowControl/>
        <w:spacing w:line="520" w:lineRule="exact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171207">
        <w:rPr>
          <w:rFonts w:asciiTheme="majorEastAsia" w:eastAsiaTheme="majorEastAsia" w:hAnsiTheme="majorEastAsia" w:cs="Tahoma"/>
          <w:kern w:val="0"/>
          <w:sz w:val="30"/>
          <w:szCs w:val="30"/>
        </w:rPr>
        <w:t>交费方式：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8"/>
        <w:gridCol w:w="3544"/>
        <w:gridCol w:w="1559"/>
        <w:gridCol w:w="1843"/>
      </w:tblGrid>
      <w:tr w:rsidR="001C0EDA" w:rsidRPr="00171207" w:rsidTr="00067B16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58" w:rsidRPr="00171207" w:rsidRDefault="006B5158" w:rsidP="007C6C92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  <w:t>交款方式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58" w:rsidRPr="00171207" w:rsidRDefault="006B5158" w:rsidP="007C6C92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  <w:t>内 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58" w:rsidRPr="00171207" w:rsidRDefault="006B5158" w:rsidP="007C6C92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  <w:t>交款日期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58" w:rsidRPr="00171207" w:rsidRDefault="006B5158" w:rsidP="007C6C92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  <w:t>备 注</w:t>
            </w:r>
          </w:p>
        </w:tc>
      </w:tr>
      <w:tr w:rsidR="001C0EDA" w:rsidRPr="00171207" w:rsidTr="00067B16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171207" w:rsidRDefault="006B5158" w:rsidP="007C6C92">
            <w:pPr>
              <w:widowControl/>
              <w:spacing w:line="520" w:lineRule="exact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银行汇款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171207" w:rsidRDefault="006B5158" w:rsidP="00B21D1C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户名：中国科学院文献情报中心</w:t>
            </w:r>
          </w:p>
          <w:p w:rsidR="006B5158" w:rsidRPr="00171207" w:rsidRDefault="006B5158" w:rsidP="00B21D1C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帐号</w:t>
            </w:r>
            <w:proofErr w:type="gramEnd"/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：020000 4509088129221</w:t>
            </w:r>
          </w:p>
          <w:p w:rsidR="006B5158" w:rsidRPr="00171207" w:rsidRDefault="006B5158" w:rsidP="00B21D1C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开户行：工商行海淀西区支行</w:t>
            </w:r>
          </w:p>
          <w:p w:rsidR="006B5158" w:rsidRPr="00171207" w:rsidRDefault="006B5158" w:rsidP="00B21D1C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请务必注明“</w:t>
            </w:r>
            <w:r w:rsidR="00067B16"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智库理论与实践</w:t>
            </w: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”字样。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171207" w:rsidRDefault="000F29A7" w:rsidP="007C6C92">
            <w:pPr>
              <w:widowControl/>
              <w:spacing w:line="520" w:lineRule="exact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7月</w:t>
            </w:r>
            <w:r w:rsidRPr="00171207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1</w:t>
            </w:r>
            <w:r w:rsidR="006B5158"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日前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A90" w:rsidRPr="00171207" w:rsidRDefault="006B5158" w:rsidP="007C6C92">
            <w:pPr>
              <w:widowControl/>
              <w:spacing w:line="520" w:lineRule="exact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报到时领取发票</w:t>
            </w:r>
          </w:p>
        </w:tc>
      </w:tr>
      <w:tr w:rsidR="001C0EDA" w:rsidRPr="00171207" w:rsidTr="00067B16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171207" w:rsidRDefault="006B5158" w:rsidP="007C6C92">
            <w:pPr>
              <w:widowControl/>
              <w:spacing w:line="520" w:lineRule="exact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支票方式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171207" w:rsidRDefault="006B5158" w:rsidP="007C6C92">
            <w:pPr>
              <w:widowControl/>
              <w:spacing w:line="520" w:lineRule="exact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仅限北京地区参会代表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171207" w:rsidRDefault="000F29A7" w:rsidP="007C6C92">
            <w:pPr>
              <w:widowControl/>
              <w:spacing w:line="520" w:lineRule="exact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7月</w:t>
            </w:r>
            <w:r w:rsidRPr="00171207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1</w:t>
            </w:r>
            <w:r w:rsidR="006B5158"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日前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171207" w:rsidRDefault="006B5158" w:rsidP="007C6C92">
            <w:pPr>
              <w:widowControl/>
              <w:spacing w:line="520" w:lineRule="exact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直接交至</w:t>
            </w:r>
            <w:r w:rsidR="001C0EDA"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编辑部</w:t>
            </w:r>
          </w:p>
        </w:tc>
      </w:tr>
      <w:tr w:rsidR="001C0EDA" w:rsidRPr="00171207" w:rsidTr="00067B16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171207" w:rsidRDefault="006B5158" w:rsidP="007C6C92">
            <w:pPr>
              <w:widowControl/>
              <w:spacing w:line="520" w:lineRule="exact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现金方式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9A7" w:rsidRPr="00171207" w:rsidRDefault="006B5158" w:rsidP="00B21D1C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会议现场（不能</w:t>
            </w:r>
            <w:proofErr w:type="gramStart"/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刷银行</w:t>
            </w:r>
            <w:proofErr w:type="gramEnd"/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卡）</w:t>
            </w:r>
          </w:p>
          <w:p w:rsidR="006B5158" w:rsidRPr="00171207" w:rsidRDefault="00A50511" w:rsidP="00B21D1C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800元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、1600元、</w:t>
            </w:r>
            <w:r w:rsidR="007A38CD" w:rsidRPr="00171207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2</w:t>
            </w:r>
            <w:r w:rsidR="00734D2C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  <w:r w:rsidR="000F29A7" w:rsidRPr="00171207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00元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171207" w:rsidRDefault="000F29A7" w:rsidP="00B21D1C">
            <w:pPr>
              <w:widowControl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7月</w:t>
            </w:r>
            <w:r w:rsidRPr="00171207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13</w:t>
            </w:r>
            <w:r w:rsidR="00B21A90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-15日</w:t>
            </w:r>
            <w:r w:rsidR="00D749D2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全天</w:t>
            </w:r>
            <w:r w:rsidR="00B21A90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或</w:t>
            </w:r>
            <w:r w:rsidR="00D749D2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16日</w:t>
            </w:r>
            <w:r w:rsidRPr="00171207"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8:00-9:00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171207" w:rsidRDefault="006B5158" w:rsidP="007C6C92">
            <w:pPr>
              <w:widowControl/>
              <w:spacing w:line="520" w:lineRule="exact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会后邮寄发票</w:t>
            </w:r>
          </w:p>
        </w:tc>
      </w:tr>
      <w:tr w:rsidR="006B5158" w:rsidRPr="00171207" w:rsidTr="00067B16">
        <w:trPr>
          <w:tblCellSpacing w:w="0" w:type="dxa"/>
        </w:trPr>
        <w:tc>
          <w:tcPr>
            <w:tcW w:w="8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58" w:rsidRPr="00171207" w:rsidRDefault="00734D2C" w:rsidP="00B21D1C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B21D1C"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  <w:t>重要</w:t>
            </w:r>
            <w:r w:rsidR="00B77A8A" w:rsidRPr="00B21D1C"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  <w:t>提示</w:t>
            </w:r>
            <w:r w:rsidR="00B77A8A" w:rsidRPr="00B21D1C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：中国科学院</w:t>
            </w:r>
            <w:r w:rsidR="006B5158" w:rsidRPr="00B21D1C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文献情报中心将会议纳入培训系列，开具发票内容一律为</w:t>
            </w:r>
            <w:r w:rsidR="006B5158" w:rsidRPr="00B21D1C"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  <w:t>培训费</w:t>
            </w:r>
            <w:r w:rsidR="006B5158" w:rsidRPr="00B21D1C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。</w:t>
            </w:r>
          </w:p>
          <w:p w:rsidR="006B5158" w:rsidRPr="00171207" w:rsidRDefault="006B5158" w:rsidP="00B21D1C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（1）培训费发票由中国科学院文献情报中心开具，由于设备限制不能刷卡。</w:t>
            </w:r>
          </w:p>
          <w:p w:rsidR="006B5158" w:rsidRPr="00171207" w:rsidRDefault="006B5158" w:rsidP="00B21D1C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（2）汇款只接受公对公转账，支付宝转账、个人汇款均不能开具单位发票。</w:t>
            </w:r>
          </w:p>
          <w:p w:rsidR="006B5158" w:rsidRPr="00171207" w:rsidRDefault="006B5158" w:rsidP="00B21D1C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（3）发票</w:t>
            </w:r>
            <w:proofErr w:type="gramStart"/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抬头请</w:t>
            </w:r>
            <w:proofErr w:type="gramEnd"/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 xml:space="preserve">与贵单位财务人员反复核实，发票一经开出，不能退换。 </w:t>
            </w:r>
          </w:p>
          <w:p w:rsidR="006B5158" w:rsidRDefault="006B5158" w:rsidP="00B21D1C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（4）根据税务局有关规定，发票丢失不能重开发票，并且也不能复印发票，请您知悉。</w:t>
            </w:r>
          </w:p>
          <w:p w:rsidR="00B21A90" w:rsidRPr="00171207" w:rsidRDefault="00B21A90" w:rsidP="00B21D1C">
            <w:pPr>
              <w:widowControl/>
              <w:adjustRightInd w:val="0"/>
              <w:snapToGrid w:val="0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（5）7月1日后通过银行汇款的学员，参会时请带上交费凭证，会后邮寄发票。</w:t>
            </w:r>
          </w:p>
        </w:tc>
      </w:tr>
    </w:tbl>
    <w:p w:rsidR="001B539B" w:rsidRPr="00B21D1C" w:rsidRDefault="001B539B" w:rsidP="00B21D1C">
      <w:pPr>
        <w:widowControl/>
        <w:spacing w:line="520" w:lineRule="exact"/>
        <w:rPr>
          <w:rFonts w:asciiTheme="majorEastAsia" w:eastAsiaTheme="majorEastAsia" w:hAnsiTheme="majorEastAsia" w:cs="Tahoma"/>
          <w:b/>
          <w:bCs/>
          <w:kern w:val="0"/>
          <w:sz w:val="30"/>
          <w:szCs w:val="30"/>
        </w:rPr>
      </w:pPr>
      <w:r w:rsidRPr="00B21D1C">
        <w:rPr>
          <w:rFonts w:asciiTheme="majorEastAsia" w:eastAsiaTheme="majorEastAsia" w:hAnsiTheme="majorEastAsia" w:cs="Tahoma"/>
          <w:b/>
          <w:bCs/>
          <w:kern w:val="0"/>
          <w:sz w:val="30"/>
          <w:szCs w:val="30"/>
        </w:rPr>
        <w:t>四</w:t>
      </w:r>
      <w:r w:rsidR="00852E8D" w:rsidRPr="00B21D1C">
        <w:rPr>
          <w:rFonts w:asciiTheme="majorEastAsia" w:eastAsiaTheme="majorEastAsia" w:hAnsiTheme="majorEastAsia" w:cs="Tahoma" w:hint="eastAsia"/>
          <w:b/>
          <w:bCs/>
          <w:kern w:val="0"/>
          <w:sz w:val="30"/>
          <w:szCs w:val="30"/>
        </w:rPr>
        <w:t>、</w:t>
      </w:r>
      <w:r w:rsidRPr="00B21D1C">
        <w:rPr>
          <w:rFonts w:asciiTheme="majorEastAsia" w:eastAsiaTheme="majorEastAsia" w:hAnsiTheme="majorEastAsia" w:cs="Tahoma" w:hint="eastAsia"/>
          <w:b/>
          <w:bCs/>
          <w:kern w:val="0"/>
          <w:sz w:val="30"/>
          <w:szCs w:val="30"/>
        </w:rPr>
        <w:t>联系信息</w:t>
      </w:r>
    </w:p>
    <w:p w:rsidR="006B5158" w:rsidRPr="00B21D1C" w:rsidRDefault="001B539B" w:rsidP="00B21D1C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B21D1C">
        <w:rPr>
          <w:rFonts w:asciiTheme="majorEastAsia" w:eastAsiaTheme="majorEastAsia" w:hAnsiTheme="majorEastAsia" w:cs="Tahoma"/>
          <w:kern w:val="0"/>
          <w:sz w:val="30"/>
          <w:szCs w:val="30"/>
        </w:rPr>
        <w:t>1</w:t>
      </w:r>
      <w:r w:rsidRPr="00B21D1C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.</w:t>
      </w:r>
      <w:r w:rsidR="006B5158" w:rsidRPr="00B21D1C">
        <w:rPr>
          <w:rFonts w:asciiTheme="majorEastAsia" w:eastAsiaTheme="majorEastAsia" w:hAnsiTheme="majorEastAsia" w:cs="Tahoma"/>
          <w:kern w:val="0"/>
          <w:sz w:val="30"/>
          <w:szCs w:val="30"/>
        </w:rPr>
        <w:t>电话：（010）82620643，（010）82626611-6616</w:t>
      </w:r>
    </w:p>
    <w:p w:rsidR="003851C0" w:rsidRPr="00B21D1C" w:rsidRDefault="001B539B" w:rsidP="00B21D1C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B21D1C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手机：15120048305（唐老师）</w:t>
      </w:r>
    </w:p>
    <w:p w:rsidR="006B5158" w:rsidRPr="00B21D1C" w:rsidRDefault="006B5158" w:rsidP="00B21D1C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B21D1C">
        <w:rPr>
          <w:rFonts w:asciiTheme="majorEastAsia" w:eastAsiaTheme="majorEastAsia" w:hAnsiTheme="majorEastAsia" w:cs="Tahoma"/>
          <w:kern w:val="0"/>
          <w:sz w:val="30"/>
          <w:szCs w:val="30"/>
        </w:rPr>
        <w:lastRenderedPageBreak/>
        <w:t>传真：（010）82620643</w:t>
      </w:r>
    </w:p>
    <w:p w:rsidR="001B539B" w:rsidRPr="00B21D1C" w:rsidRDefault="001B539B" w:rsidP="00B21D1C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B21D1C">
        <w:rPr>
          <w:rFonts w:asciiTheme="majorEastAsia" w:eastAsiaTheme="majorEastAsia" w:hAnsiTheme="majorEastAsia" w:cs="Tahoma"/>
          <w:kern w:val="0"/>
          <w:sz w:val="30"/>
          <w:szCs w:val="30"/>
        </w:rPr>
        <w:t>2</w:t>
      </w:r>
      <w:r w:rsidRPr="00B21D1C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.会议E-</w:t>
      </w:r>
      <w:proofErr w:type="spellStart"/>
      <w:r w:rsidRPr="00B21D1C">
        <w:rPr>
          <w:rFonts w:asciiTheme="majorEastAsia" w:eastAsiaTheme="majorEastAsia" w:hAnsiTheme="majorEastAsia" w:cs="Tahoma"/>
          <w:kern w:val="0"/>
          <w:sz w:val="30"/>
          <w:szCs w:val="30"/>
        </w:rPr>
        <w:t>mail:</w:t>
      </w:r>
      <w:hyperlink r:id="rId9" w:history="1">
        <w:r w:rsidRPr="00B21D1C">
          <w:rPr>
            <w:rFonts w:asciiTheme="majorEastAsia" w:eastAsiaTheme="majorEastAsia" w:hAnsiTheme="majorEastAsia" w:cs="Tahoma"/>
            <w:kern w:val="0"/>
            <w:sz w:val="30"/>
            <w:szCs w:val="30"/>
          </w:rPr>
          <w:t>thinktank@mail.las.ac.cn</w:t>
        </w:r>
        <w:proofErr w:type="spellEnd"/>
      </w:hyperlink>
    </w:p>
    <w:p w:rsidR="001B539B" w:rsidRPr="00B21D1C" w:rsidRDefault="001B539B" w:rsidP="00B21D1C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B21D1C">
        <w:rPr>
          <w:rFonts w:asciiTheme="majorEastAsia" w:eastAsiaTheme="majorEastAsia" w:hAnsiTheme="majorEastAsia" w:cs="Tahoma"/>
          <w:kern w:val="0"/>
          <w:sz w:val="30"/>
          <w:szCs w:val="30"/>
        </w:rPr>
        <w:t>3.</w:t>
      </w:r>
      <w:r w:rsidRPr="00B21D1C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会议</w:t>
      </w:r>
      <w:r w:rsidRPr="00B21D1C">
        <w:rPr>
          <w:rFonts w:asciiTheme="majorEastAsia" w:eastAsiaTheme="majorEastAsia" w:hAnsiTheme="majorEastAsia" w:cs="Tahoma"/>
          <w:kern w:val="0"/>
          <w:sz w:val="30"/>
          <w:szCs w:val="30"/>
        </w:rPr>
        <w:t>网站</w:t>
      </w:r>
      <w:r w:rsidRPr="00B21D1C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：www.thinktank.ac.cn</w:t>
      </w:r>
    </w:p>
    <w:p w:rsidR="001B539B" w:rsidRPr="00B21D1C" w:rsidRDefault="001B539B" w:rsidP="00B21D1C">
      <w:pPr>
        <w:widowControl/>
        <w:spacing w:line="520" w:lineRule="exact"/>
        <w:rPr>
          <w:rFonts w:asciiTheme="majorEastAsia" w:eastAsiaTheme="majorEastAsia" w:hAnsiTheme="majorEastAsia" w:cs="Tahoma"/>
          <w:b/>
          <w:bCs/>
          <w:kern w:val="0"/>
          <w:sz w:val="30"/>
          <w:szCs w:val="30"/>
        </w:rPr>
      </w:pPr>
      <w:r w:rsidRPr="00B21D1C">
        <w:rPr>
          <w:rFonts w:asciiTheme="majorEastAsia" w:eastAsiaTheme="majorEastAsia" w:hAnsiTheme="majorEastAsia" w:cs="Tahoma"/>
          <w:b/>
          <w:bCs/>
          <w:kern w:val="0"/>
          <w:sz w:val="30"/>
          <w:szCs w:val="30"/>
        </w:rPr>
        <w:t>五、主办单位</w:t>
      </w:r>
      <w:r w:rsidRPr="00B21D1C">
        <w:rPr>
          <w:rFonts w:asciiTheme="majorEastAsia" w:eastAsiaTheme="majorEastAsia" w:hAnsiTheme="majorEastAsia" w:cs="Tahoma" w:hint="eastAsia"/>
          <w:b/>
          <w:bCs/>
          <w:kern w:val="0"/>
          <w:sz w:val="30"/>
          <w:szCs w:val="30"/>
        </w:rPr>
        <w:t>、</w:t>
      </w:r>
      <w:r w:rsidRPr="00B21D1C">
        <w:rPr>
          <w:rFonts w:asciiTheme="majorEastAsia" w:eastAsiaTheme="majorEastAsia" w:hAnsiTheme="majorEastAsia" w:cs="Tahoma"/>
          <w:b/>
          <w:bCs/>
          <w:kern w:val="0"/>
          <w:sz w:val="30"/>
          <w:szCs w:val="30"/>
        </w:rPr>
        <w:t>支持单位</w:t>
      </w:r>
      <w:r w:rsidR="00D97386">
        <w:rPr>
          <w:rFonts w:asciiTheme="majorEastAsia" w:eastAsiaTheme="majorEastAsia" w:hAnsiTheme="majorEastAsia" w:cs="Tahoma" w:hint="eastAsia"/>
          <w:b/>
          <w:bCs/>
          <w:kern w:val="0"/>
          <w:sz w:val="30"/>
          <w:szCs w:val="30"/>
        </w:rPr>
        <w:t>、</w:t>
      </w:r>
      <w:r w:rsidR="00D97386">
        <w:rPr>
          <w:rFonts w:asciiTheme="majorEastAsia" w:eastAsiaTheme="majorEastAsia" w:hAnsiTheme="majorEastAsia" w:cs="Tahoma"/>
          <w:b/>
          <w:bCs/>
          <w:kern w:val="0"/>
          <w:sz w:val="30"/>
          <w:szCs w:val="30"/>
        </w:rPr>
        <w:t>赞助单位</w:t>
      </w:r>
    </w:p>
    <w:p w:rsidR="001520DF" w:rsidRDefault="001B539B" w:rsidP="00B21D1C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 w:hint="eastAsia"/>
          <w:kern w:val="0"/>
          <w:sz w:val="30"/>
          <w:szCs w:val="30"/>
        </w:rPr>
      </w:pPr>
      <w:r w:rsidRPr="00B21D1C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1.主办单位：</w:t>
      </w:r>
    </w:p>
    <w:p w:rsidR="001B539B" w:rsidRPr="00B21D1C" w:rsidRDefault="00EF126C" w:rsidP="00B21D1C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中国科学院文献情报中心</w:t>
      </w:r>
      <w:r w:rsidR="001B539B" w:rsidRPr="00B21D1C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《智库理论与实践》编辑部</w:t>
      </w:r>
    </w:p>
    <w:p w:rsidR="00AC782A" w:rsidRPr="00B21D1C" w:rsidRDefault="00AC782A" w:rsidP="00B21D1C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B21D1C">
        <w:rPr>
          <w:rFonts w:asciiTheme="majorEastAsia" w:eastAsiaTheme="majorEastAsia" w:hAnsiTheme="majorEastAsia" w:cs="Tahoma"/>
          <w:kern w:val="0"/>
          <w:sz w:val="30"/>
          <w:szCs w:val="30"/>
        </w:rPr>
        <w:t>2</w:t>
      </w:r>
      <w:r w:rsidRPr="00B21D1C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.学术支持：</w:t>
      </w:r>
      <w:r w:rsidRPr="00B21D1C">
        <w:rPr>
          <w:rFonts w:asciiTheme="majorEastAsia" w:eastAsiaTheme="majorEastAsia" w:hAnsiTheme="majorEastAsia" w:cs="Tahoma"/>
          <w:kern w:val="0"/>
          <w:sz w:val="30"/>
          <w:szCs w:val="30"/>
        </w:rPr>
        <w:t>南京大学中国智库研究与评价中心</w:t>
      </w:r>
    </w:p>
    <w:p w:rsidR="00AC782A" w:rsidRDefault="00AC782A" w:rsidP="00B21D1C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B21D1C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 xml:space="preserve">          </w:t>
      </w:r>
      <w:r w:rsidRPr="00B21D1C">
        <w:rPr>
          <w:rFonts w:asciiTheme="majorEastAsia" w:eastAsiaTheme="majorEastAsia" w:hAnsiTheme="majorEastAsia" w:cs="Tahoma"/>
          <w:kern w:val="0"/>
          <w:sz w:val="30"/>
          <w:szCs w:val="30"/>
        </w:rPr>
        <w:t xml:space="preserve"> </w:t>
      </w:r>
      <w:r w:rsidR="00622FD3">
        <w:rPr>
          <w:rFonts w:asciiTheme="majorEastAsia" w:eastAsiaTheme="majorEastAsia" w:hAnsiTheme="majorEastAsia" w:cs="Tahoma"/>
          <w:kern w:val="0"/>
          <w:sz w:val="30"/>
          <w:szCs w:val="30"/>
        </w:rPr>
        <w:t xml:space="preserve"> </w:t>
      </w:r>
      <w:r w:rsidRPr="00B21D1C">
        <w:rPr>
          <w:rFonts w:asciiTheme="majorEastAsia" w:eastAsiaTheme="majorEastAsia" w:hAnsiTheme="majorEastAsia" w:cs="Tahoma"/>
          <w:kern w:val="0"/>
          <w:sz w:val="30"/>
          <w:szCs w:val="30"/>
        </w:rPr>
        <w:t>武汉大学世界一流智库评价研究中心</w:t>
      </w:r>
    </w:p>
    <w:p w:rsidR="00450243" w:rsidRDefault="00450243" w:rsidP="00450243">
      <w:pPr>
        <w:pStyle w:val="a3"/>
        <w:widowControl/>
        <w:spacing w:line="520" w:lineRule="exact"/>
        <w:ind w:firstLineChars="600" w:firstLine="1800"/>
        <w:rPr>
          <w:rFonts w:asciiTheme="majorEastAsia" w:eastAsiaTheme="majorEastAsia" w:hAnsiTheme="majorEastAsia" w:cs="Tahoma"/>
          <w:kern w:val="0"/>
          <w:sz w:val="30"/>
          <w:szCs w:val="30"/>
        </w:rPr>
      </w:pPr>
      <w:r>
        <w:rPr>
          <w:rFonts w:asciiTheme="majorEastAsia" w:eastAsiaTheme="majorEastAsia" w:hAnsiTheme="majorEastAsia" w:cs="Tahoma"/>
          <w:kern w:val="0"/>
          <w:sz w:val="30"/>
          <w:szCs w:val="30"/>
        </w:rPr>
        <w:t>复旦发展研究院</w:t>
      </w:r>
    </w:p>
    <w:p w:rsidR="004A7F58" w:rsidRDefault="004A7F58" w:rsidP="00B21D1C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 xml:space="preserve">            紫金传媒智库</w:t>
      </w:r>
      <w:bookmarkStart w:id="0" w:name="_GoBack"/>
      <w:bookmarkEnd w:id="0"/>
    </w:p>
    <w:p w:rsidR="00434669" w:rsidRPr="00B21D1C" w:rsidRDefault="00434669" w:rsidP="00B21D1C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 xml:space="preserve">            中国与全球化智库</w:t>
      </w:r>
    </w:p>
    <w:p w:rsidR="00622FD3" w:rsidRDefault="00AC782A" w:rsidP="00622FD3">
      <w:pPr>
        <w:pStyle w:val="a3"/>
        <w:widowControl/>
        <w:spacing w:line="520" w:lineRule="exact"/>
        <w:ind w:firstLineChars="0" w:firstLine="0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B21D1C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3</w:t>
      </w:r>
      <w:r w:rsidR="001B539B" w:rsidRPr="00B21D1C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.</w:t>
      </w:r>
      <w:r w:rsidRPr="00B21D1C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媒体支持：《图书情报工作》杂志社</w:t>
      </w:r>
    </w:p>
    <w:p w:rsidR="00AC782A" w:rsidRDefault="00AC782A" w:rsidP="00622FD3">
      <w:pPr>
        <w:pStyle w:val="a3"/>
        <w:widowControl/>
        <w:spacing w:line="520" w:lineRule="exact"/>
        <w:ind w:firstLineChars="600" w:firstLine="1800"/>
        <w:rPr>
          <w:rFonts w:asciiTheme="majorEastAsia" w:eastAsiaTheme="majorEastAsia" w:hAnsiTheme="majorEastAsia" w:cs="Tahoma"/>
          <w:kern w:val="0"/>
          <w:sz w:val="30"/>
          <w:szCs w:val="30"/>
        </w:rPr>
      </w:pPr>
      <w:r w:rsidRPr="00622FD3"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《首席战略官》网络社群</w:t>
      </w:r>
    </w:p>
    <w:p w:rsidR="00D97386" w:rsidRDefault="00D97386" w:rsidP="00D97386">
      <w:pPr>
        <w:widowControl/>
        <w:spacing w:line="520" w:lineRule="exact"/>
        <w:rPr>
          <w:rFonts w:asciiTheme="majorEastAsia" w:eastAsiaTheme="majorEastAsia" w:hAnsiTheme="majorEastAsia" w:cs="Tahoma" w:hint="eastAsia"/>
          <w:kern w:val="0"/>
          <w:sz w:val="30"/>
          <w:szCs w:val="30"/>
        </w:rPr>
      </w:pPr>
      <w:r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4.赞助单位：</w:t>
      </w:r>
      <w:proofErr w:type="gramStart"/>
      <w:r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励</w:t>
      </w:r>
      <w:proofErr w:type="gramEnd"/>
      <w:r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讯</w:t>
      </w:r>
      <w:proofErr w:type="gramStart"/>
      <w:r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集团爱思唯</w:t>
      </w:r>
      <w:proofErr w:type="gramEnd"/>
      <w:r>
        <w:rPr>
          <w:rFonts w:asciiTheme="majorEastAsia" w:eastAsiaTheme="majorEastAsia" w:hAnsiTheme="majorEastAsia" w:cs="Tahoma" w:hint="eastAsia"/>
          <w:kern w:val="0"/>
          <w:sz w:val="30"/>
          <w:szCs w:val="30"/>
        </w:rPr>
        <w:t>尔公司</w:t>
      </w:r>
    </w:p>
    <w:p w:rsidR="001520DF" w:rsidRPr="00D97386" w:rsidRDefault="001520DF" w:rsidP="00D97386">
      <w:pPr>
        <w:widowControl/>
        <w:spacing w:line="520" w:lineRule="exact"/>
        <w:rPr>
          <w:rFonts w:asciiTheme="majorEastAsia" w:eastAsiaTheme="majorEastAsia" w:hAnsiTheme="majorEastAsia" w:cs="Tahoma"/>
          <w:kern w:val="0"/>
          <w:sz w:val="30"/>
          <w:szCs w:val="30"/>
        </w:rPr>
      </w:pPr>
    </w:p>
    <w:p w:rsidR="00622FD3" w:rsidRPr="00BB4235" w:rsidRDefault="00622FD3" w:rsidP="00622FD3">
      <w:pPr>
        <w:widowControl/>
        <w:spacing w:line="520" w:lineRule="exact"/>
        <w:jc w:val="right"/>
        <w:rPr>
          <w:rFonts w:ascii="楷体" w:eastAsia="楷体" w:hAnsi="楷体" w:cs="Tahoma"/>
          <w:kern w:val="0"/>
          <w:sz w:val="28"/>
          <w:szCs w:val="28"/>
        </w:rPr>
      </w:pPr>
      <w:r w:rsidRPr="00BB4235">
        <w:rPr>
          <w:rFonts w:ascii="楷体" w:eastAsia="楷体" w:hAnsi="楷体" w:cs="Tahoma" w:hint="eastAsia"/>
          <w:kern w:val="0"/>
          <w:sz w:val="28"/>
          <w:szCs w:val="28"/>
        </w:rPr>
        <w:t>中国科学院文献情报中心《智库理论与实践》编辑部</w:t>
      </w:r>
    </w:p>
    <w:p w:rsidR="00622FD3" w:rsidRPr="00171207" w:rsidRDefault="00622FD3" w:rsidP="00622FD3">
      <w:pPr>
        <w:widowControl/>
        <w:spacing w:line="520" w:lineRule="exact"/>
        <w:jc w:val="right"/>
        <w:rPr>
          <w:rFonts w:asciiTheme="majorEastAsia" w:eastAsiaTheme="majorEastAsia" w:hAnsiTheme="majorEastAsia" w:cs="Tahoma"/>
          <w:bCs/>
          <w:kern w:val="0"/>
          <w:sz w:val="28"/>
          <w:szCs w:val="28"/>
        </w:rPr>
      </w:pPr>
      <w:r w:rsidRPr="00171207">
        <w:rPr>
          <w:rFonts w:asciiTheme="majorEastAsia" w:eastAsiaTheme="majorEastAsia" w:hAnsiTheme="majorEastAsia" w:cs="Tahoma"/>
          <w:bCs/>
          <w:kern w:val="0"/>
          <w:sz w:val="28"/>
          <w:szCs w:val="28"/>
        </w:rPr>
        <w:t>2016年</w:t>
      </w:r>
      <w:r w:rsidRPr="00171207">
        <w:rPr>
          <w:rFonts w:asciiTheme="majorEastAsia" w:eastAsiaTheme="majorEastAsia" w:hAnsiTheme="majorEastAsia" w:cs="Tahoma" w:hint="eastAsia"/>
          <w:bCs/>
          <w:kern w:val="0"/>
          <w:sz w:val="28"/>
          <w:szCs w:val="28"/>
        </w:rPr>
        <w:t>6</w:t>
      </w:r>
      <w:r w:rsidRPr="00171207">
        <w:rPr>
          <w:rFonts w:asciiTheme="majorEastAsia" w:eastAsiaTheme="majorEastAsia" w:hAnsiTheme="majorEastAsia" w:cs="Tahoma"/>
          <w:bCs/>
          <w:kern w:val="0"/>
          <w:sz w:val="28"/>
          <w:szCs w:val="28"/>
        </w:rPr>
        <w:t>月</w:t>
      </w:r>
    </w:p>
    <w:p w:rsidR="006B5158" w:rsidRPr="00171207" w:rsidRDefault="00D749D2" w:rsidP="007C6C92">
      <w:pPr>
        <w:widowControl/>
        <w:spacing w:line="520" w:lineRule="exact"/>
        <w:ind w:firstLineChars="300" w:firstLine="843"/>
        <w:jc w:val="left"/>
        <w:rPr>
          <w:rFonts w:asciiTheme="majorEastAsia" w:eastAsiaTheme="majorEastAsia" w:hAnsiTheme="majorEastAsia" w:cs="Tahoma"/>
          <w:kern w:val="0"/>
          <w:sz w:val="28"/>
          <w:szCs w:val="28"/>
        </w:rPr>
      </w:pPr>
      <w:r>
        <w:rPr>
          <w:rFonts w:asciiTheme="majorEastAsia" w:eastAsiaTheme="majorEastAsia" w:hAnsiTheme="majorEastAsia" w:cs="Tahoma"/>
          <w:b/>
          <w:bCs/>
          <w:kern w:val="0"/>
          <w:sz w:val="28"/>
          <w:szCs w:val="28"/>
        </w:rPr>
        <w:t>2016</w:t>
      </w:r>
      <w:r w:rsidR="006B5158" w:rsidRPr="00171207">
        <w:rPr>
          <w:rFonts w:asciiTheme="majorEastAsia" w:eastAsiaTheme="majorEastAsia" w:hAnsiTheme="majorEastAsia" w:cs="Tahoma"/>
          <w:b/>
          <w:bCs/>
          <w:kern w:val="0"/>
          <w:sz w:val="28"/>
          <w:szCs w:val="28"/>
        </w:rPr>
        <w:t>新型智库</w:t>
      </w:r>
      <w:r>
        <w:rPr>
          <w:rFonts w:asciiTheme="majorEastAsia" w:eastAsiaTheme="majorEastAsia" w:hAnsiTheme="majorEastAsia" w:cs="Tahoma"/>
          <w:b/>
          <w:bCs/>
          <w:kern w:val="0"/>
          <w:sz w:val="28"/>
          <w:szCs w:val="28"/>
        </w:rPr>
        <w:t>核心能力</w:t>
      </w:r>
      <w:r w:rsidR="006B5158" w:rsidRPr="00171207">
        <w:rPr>
          <w:rFonts w:asciiTheme="majorEastAsia" w:eastAsiaTheme="majorEastAsia" w:hAnsiTheme="majorEastAsia" w:cs="Tahoma"/>
          <w:b/>
          <w:bCs/>
          <w:kern w:val="0"/>
          <w:sz w:val="28"/>
          <w:szCs w:val="28"/>
        </w:rPr>
        <w:t>建设</w:t>
      </w:r>
      <w:r>
        <w:rPr>
          <w:rFonts w:asciiTheme="majorEastAsia" w:eastAsiaTheme="majorEastAsia" w:hAnsiTheme="majorEastAsia" w:cs="Tahoma"/>
          <w:b/>
          <w:bCs/>
          <w:kern w:val="0"/>
          <w:sz w:val="28"/>
          <w:szCs w:val="28"/>
        </w:rPr>
        <w:t>高级</w:t>
      </w:r>
      <w:r w:rsidR="00793ABC" w:rsidRPr="00171207">
        <w:rPr>
          <w:rFonts w:asciiTheme="majorEastAsia" w:eastAsiaTheme="majorEastAsia" w:hAnsiTheme="majorEastAsia" w:cs="Tahoma"/>
          <w:b/>
          <w:bCs/>
          <w:kern w:val="0"/>
          <w:sz w:val="28"/>
          <w:szCs w:val="28"/>
        </w:rPr>
        <w:t>研修班回执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3"/>
        <w:gridCol w:w="2268"/>
        <w:gridCol w:w="1417"/>
        <w:gridCol w:w="2702"/>
      </w:tblGrid>
      <w:tr w:rsidR="00852E8D" w:rsidRPr="00171207" w:rsidTr="008B2D8A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E8D" w:rsidRPr="00171207" w:rsidRDefault="00852E8D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E8D" w:rsidRPr="00171207" w:rsidRDefault="00852E8D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E8D" w:rsidRPr="00171207" w:rsidRDefault="00852E8D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E8D" w:rsidRPr="00171207" w:rsidRDefault="00852E8D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852E8D" w:rsidRPr="00171207" w:rsidTr="008B2D8A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E8D" w:rsidRPr="00171207" w:rsidRDefault="00852E8D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E8D" w:rsidRPr="00171207" w:rsidRDefault="00852E8D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E8D" w:rsidRPr="00171207" w:rsidRDefault="00852E8D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地址和邮编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E8D" w:rsidRPr="00171207" w:rsidRDefault="00852E8D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Calibri"/>
                <w:kern w:val="0"/>
                <w:sz w:val="24"/>
                <w:szCs w:val="24"/>
              </w:rPr>
              <w:t> </w:t>
            </w:r>
          </w:p>
        </w:tc>
      </w:tr>
      <w:tr w:rsidR="00852E8D" w:rsidRPr="00171207" w:rsidTr="008B2D8A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E8D" w:rsidRPr="00171207" w:rsidRDefault="00852E8D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E8D" w:rsidRPr="00171207" w:rsidRDefault="00852E8D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E8D" w:rsidRPr="00171207" w:rsidRDefault="00852E8D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E8D" w:rsidRPr="00171207" w:rsidRDefault="00852E8D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B5158" w:rsidRPr="00171207" w:rsidTr="008B2D8A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A62286" w:rsidRDefault="006B5158" w:rsidP="00A622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Cs/>
              </w:rPr>
            </w:pPr>
            <w:r w:rsidRPr="00171207">
              <w:rPr>
                <w:rFonts w:asciiTheme="majorEastAsia" w:eastAsiaTheme="majorEastAsia" w:hAnsiTheme="majorEastAsia" w:hint="eastAsia"/>
                <w:bCs/>
              </w:rPr>
              <w:t>是否提交论文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A62286" w:rsidRDefault="006B5158" w:rsidP="00A622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Cs/>
              </w:rPr>
            </w:pPr>
            <w:r w:rsidRPr="00A62286">
              <w:rPr>
                <w:rFonts w:asciiTheme="majorEastAsia" w:eastAsiaTheme="majorEastAsia" w:hAnsiTheme="majorEastAsia"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A62286" w:rsidRDefault="006B5158" w:rsidP="00A6228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Cs/>
              </w:rPr>
            </w:pPr>
            <w:r w:rsidRPr="00171207">
              <w:rPr>
                <w:rFonts w:asciiTheme="majorEastAsia" w:eastAsiaTheme="majorEastAsia" w:hAnsiTheme="majorEastAsia" w:hint="eastAsia"/>
                <w:bCs/>
              </w:rPr>
              <w:t>论文题目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171207" w:rsidRDefault="006B5158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612411" w:rsidRPr="00171207" w:rsidTr="006D0C79">
        <w:trPr>
          <w:tblCellSpacing w:w="0" w:type="dxa"/>
        </w:trPr>
        <w:tc>
          <w:tcPr>
            <w:tcW w:w="4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411" w:rsidRPr="00171207" w:rsidRDefault="00612411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是否参加论文点评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411" w:rsidRPr="00171207" w:rsidRDefault="00612411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是</w:t>
            </w:r>
            <w:r>
              <w:rPr>
                <w:rFonts w:asciiTheme="majorEastAsia" w:eastAsiaTheme="majorEastAsia" w:hAnsiTheme="majorEastAsia" w:hint="eastAsia"/>
                <w:bCs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 否</w:t>
            </w:r>
            <w:r>
              <w:rPr>
                <w:rFonts w:asciiTheme="majorEastAsia" w:eastAsiaTheme="majorEastAsia" w:hAnsiTheme="majorEastAsia" w:hint="eastAsia"/>
                <w:bCs/>
              </w:rPr>
              <w:t>□</w:t>
            </w:r>
          </w:p>
        </w:tc>
      </w:tr>
      <w:tr w:rsidR="00AC782A" w:rsidRPr="00171207" w:rsidTr="006D0C79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82A" w:rsidRDefault="00AC782A" w:rsidP="00BB4235">
            <w:pPr>
              <w:widowControl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参加</w:t>
            </w:r>
          </w:p>
          <w:p w:rsidR="00AC782A" w:rsidRPr="00171207" w:rsidRDefault="00AC782A" w:rsidP="00BB4235">
            <w:pPr>
              <w:widowControl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场次</w:t>
            </w:r>
          </w:p>
        </w:tc>
        <w:tc>
          <w:tcPr>
            <w:tcW w:w="6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82A" w:rsidRPr="00AC782A" w:rsidRDefault="00AC782A" w:rsidP="00BB423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Cs/>
              </w:rPr>
            </w:pPr>
            <w:r w:rsidRPr="00AC782A">
              <w:rPr>
                <w:rFonts w:asciiTheme="majorEastAsia" w:eastAsiaTheme="majorEastAsia" w:hAnsiTheme="majorEastAsia" w:hint="eastAsia"/>
                <w:bCs/>
              </w:rPr>
              <w:t>1.宏观政策形势分析与智库规划</w:t>
            </w:r>
            <w:r>
              <w:rPr>
                <w:rFonts w:asciiTheme="majorEastAsia" w:eastAsiaTheme="majorEastAsia" w:hAnsiTheme="majorEastAsia" w:hint="eastAsia"/>
                <w:bCs/>
              </w:rPr>
              <w:t xml:space="preserve">  □</w:t>
            </w:r>
          </w:p>
          <w:p w:rsidR="00AC782A" w:rsidRPr="00AC782A" w:rsidRDefault="00AC782A" w:rsidP="00BB423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Cs/>
              </w:rPr>
            </w:pPr>
            <w:r w:rsidRPr="00AC782A">
              <w:rPr>
                <w:rFonts w:asciiTheme="majorEastAsia" w:eastAsiaTheme="majorEastAsia" w:hAnsiTheme="majorEastAsia" w:hint="eastAsia"/>
                <w:bCs/>
              </w:rPr>
              <w:t>2.</w:t>
            </w:r>
            <w:r w:rsidR="00044067">
              <w:rPr>
                <w:rFonts w:asciiTheme="majorEastAsia" w:eastAsiaTheme="majorEastAsia" w:hAnsiTheme="majorEastAsia" w:hint="eastAsia"/>
                <w:bCs/>
              </w:rPr>
              <w:t xml:space="preserve">智库能力建设与最佳实践    </w:t>
            </w:r>
            <w:r>
              <w:rPr>
                <w:rFonts w:asciiTheme="majorEastAsia" w:eastAsiaTheme="majorEastAsia" w:hAnsiTheme="majorEastAsia" w:hint="eastAsia"/>
                <w:bCs/>
              </w:rPr>
              <w:t xml:space="preserve">  □</w:t>
            </w:r>
          </w:p>
          <w:p w:rsidR="00AC782A" w:rsidRPr="00AC782A" w:rsidRDefault="00AC782A" w:rsidP="00BB423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bCs/>
              </w:rPr>
            </w:pPr>
            <w:r w:rsidRPr="00AC782A">
              <w:rPr>
                <w:rFonts w:asciiTheme="majorEastAsia" w:eastAsiaTheme="majorEastAsia" w:hAnsiTheme="majorEastAsia"/>
                <w:bCs/>
              </w:rPr>
              <w:t>3.</w:t>
            </w:r>
            <w:r w:rsidR="007C6253">
              <w:rPr>
                <w:rFonts w:asciiTheme="majorEastAsia" w:eastAsiaTheme="majorEastAsia" w:hAnsiTheme="majorEastAsia" w:hint="eastAsia"/>
                <w:bCs/>
              </w:rPr>
              <w:t>智库面临的问题与解决对策</w:t>
            </w:r>
            <w:r>
              <w:rPr>
                <w:rFonts w:asciiTheme="majorEastAsia" w:eastAsiaTheme="majorEastAsia" w:hAnsiTheme="majorEastAsia" w:hint="eastAsia"/>
                <w:bCs/>
              </w:rPr>
              <w:t xml:space="preserve">    □</w:t>
            </w:r>
          </w:p>
        </w:tc>
      </w:tr>
      <w:tr w:rsidR="006B5158" w:rsidRPr="00171207" w:rsidTr="00C631AE">
        <w:trPr>
          <w:tblCellSpacing w:w="0" w:type="dxa"/>
        </w:trPr>
        <w:tc>
          <w:tcPr>
            <w:tcW w:w="7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58" w:rsidRPr="00171207" w:rsidRDefault="006B5158" w:rsidP="007C6C92">
            <w:pPr>
              <w:widowControl/>
              <w:spacing w:line="52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17120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注：</w:t>
            </w:r>
            <w:r w:rsidR="00EF502E" w:rsidRPr="00171207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优秀论文将</w:t>
            </w:r>
            <w:r w:rsidR="007C6B2F" w:rsidRPr="00171207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免费在</w:t>
            </w:r>
            <w:r w:rsidR="00EF502E" w:rsidRPr="00171207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《智库理论与实践》</w:t>
            </w:r>
            <w:r w:rsidR="007C6B2F" w:rsidRPr="00171207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发表</w:t>
            </w:r>
            <w:r w:rsidR="00EF502E" w:rsidRPr="00171207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。</w:t>
            </w:r>
          </w:p>
        </w:tc>
      </w:tr>
    </w:tbl>
    <w:p w:rsidR="00E75030" w:rsidRPr="00171207" w:rsidRDefault="00E75030" w:rsidP="00CC4675">
      <w:pPr>
        <w:widowControl/>
        <w:spacing w:line="20" w:lineRule="exact"/>
        <w:ind w:right="1123"/>
        <w:rPr>
          <w:rFonts w:asciiTheme="majorEastAsia" w:eastAsiaTheme="majorEastAsia" w:hAnsiTheme="majorEastAsia" w:cs="Tahoma"/>
          <w:kern w:val="0"/>
          <w:sz w:val="28"/>
          <w:szCs w:val="28"/>
        </w:rPr>
      </w:pPr>
    </w:p>
    <w:sectPr w:rsidR="00E75030" w:rsidRPr="00171207" w:rsidSect="00A90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CE5"/>
    <w:multiLevelType w:val="hybridMultilevel"/>
    <w:tmpl w:val="7FE2662E"/>
    <w:lvl w:ilvl="0" w:tplc="08DE9E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07599E"/>
    <w:multiLevelType w:val="hybridMultilevel"/>
    <w:tmpl w:val="8F2852D8"/>
    <w:lvl w:ilvl="0" w:tplc="B4B282A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158"/>
    <w:rsid w:val="00000F2C"/>
    <w:rsid w:val="00014E22"/>
    <w:rsid w:val="00020D1E"/>
    <w:rsid w:val="00044067"/>
    <w:rsid w:val="0006321F"/>
    <w:rsid w:val="00063C7E"/>
    <w:rsid w:val="00067B16"/>
    <w:rsid w:val="00076D6F"/>
    <w:rsid w:val="00083FB6"/>
    <w:rsid w:val="0009402C"/>
    <w:rsid w:val="000A7C9F"/>
    <w:rsid w:val="000B00EC"/>
    <w:rsid w:val="000B2F9C"/>
    <w:rsid w:val="000B630B"/>
    <w:rsid w:val="000C19E8"/>
    <w:rsid w:val="000F29A7"/>
    <w:rsid w:val="000F3C42"/>
    <w:rsid w:val="00117CF6"/>
    <w:rsid w:val="00142559"/>
    <w:rsid w:val="00144694"/>
    <w:rsid w:val="001520DF"/>
    <w:rsid w:val="00155697"/>
    <w:rsid w:val="0015689F"/>
    <w:rsid w:val="00171207"/>
    <w:rsid w:val="00176E5C"/>
    <w:rsid w:val="001A137F"/>
    <w:rsid w:val="001B539B"/>
    <w:rsid w:val="001C0EDA"/>
    <w:rsid w:val="001F0494"/>
    <w:rsid w:val="002021A7"/>
    <w:rsid w:val="002147FA"/>
    <w:rsid w:val="00222199"/>
    <w:rsid w:val="00233A33"/>
    <w:rsid w:val="002344BB"/>
    <w:rsid w:val="00263D78"/>
    <w:rsid w:val="002A2EEB"/>
    <w:rsid w:val="002B1E59"/>
    <w:rsid w:val="002F232E"/>
    <w:rsid w:val="003159B8"/>
    <w:rsid w:val="00322C99"/>
    <w:rsid w:val="00354CB2"/>
    <w:rsid w:val="003851C0"/>
    <w:rsid w:val="0039331A"/>
    <w:rsid w:val="003A07FB"/>
    <w:rsid w:val="003E0B20"/>
    <w:rsid w:val="003E4B9C"/>
    <w:rsid w:val="003F4991"/>
    <w:rsid w:val="00406660"/>
    <w:rsid w:val="0041519D"/>
    <w:rsid w:val="00422DDB"/>
    <w:rsid w:val="004334F6"/>
    <w:rsid w:val="00434669"/>
    <w:rsid w:val="004473CA"/>
    <w:rsid w:val="00450243"/>
    <w:rsid w:val="00454657"/>
    <w:rsid w:val="004676A5"/>
    <w:rsid w:val="00477C1C"/>
    <w:rsid w:val="004A7F58"/>
    <w:rsid w:val="004C2BBB"/>
    <w:rsid w:val="004C49F8"/>
    <w:rsid w:val="004C54DB"/>
    <w:rsid w:val="004C5B81"/>
    <w:rsid w:val="004D1270"/>
    <w:rsid w:val="004E24E9"/>
    <w:rsid w:val="005038DF"/>
    <w:rsid w:val="00526C49"/>
    <w:rsid w:val="0053117A"/>
    <w:rsid w:val="005519C9"/>
    <w:rsid w:val="00587D6F"/>
    <w:rsid w:val="005A05A3"/>
    <w:rsid w:val="005F3333"/>
    <w:rsid w:val="00606EC0"/>
    <w:rsid w:val="00607A40"/>
    <w:rsid w:val="0061050A"/>
    <w:rsid w:val="00612411"/>
    <w:rsid w:val="0061353C"/>
    <w:rsid w:val="00622FD3"/>
    <w:rsid w:val="006339DD"/>
    <w:rsid w:val="00634845"/>
    <w:rsid w:val="0068114F"/>
    <w:rsid w:val="006B5158"/>
    <w:rsid w:val="006D0C79"/>
    <w:rsid w:val="006F7127"/>
    <w:rsid w:val="007040B6"/>
    <w:rsid w:val="00722B16"/>
    <w:rsid w:val="00734D2C"/>
    <w:rsid w:val="007522EB"/>
    <w:rsid w:val="00760E4C"/>
    <w:rsid w:val="007740A6"/>
    <w:rsid w:val="007777EC"/>
    <w:rsid w:val="00777B91"/>
    <w:rsid w:val="00793ABC"/>
    <w:rsid w:val="007A38CD"/>
    <w:rsid w:val="007A7022"/>
    <w:rsid w:val="007C6253"/>
    <w:rsid w:val="007C6642"/>
    <w:rsid w:val="007C6B2F"/>
    <w:rsid w:val="007C6C92"/>
    <w:rsid w:val="007D08EE"/>
    <w:rsid w:val="007E286B"/>
    <w:rsid w:val="008023D6"/>
    <w:rsid w:val="0081081D"/>
    <w:rsid w:val="00825A07"/>
    <w:rsid w:val="0083398D"/>
    <w:rsid w:val="00843DD7"/>
    <w:rsid w:val="00852E8D"/>
    <w:rsid w:val="00856F0E"/>
    <w:rsid w:val="00864F5F"/>
    <w:rsid w:val="0087260E"/>
    <w:rsid w:val="00890047"/>
    <w:rsid w:val="008B2D8A"/>
    <w:rsid w:val="009014D8"/>
    <w:rsid w:val="009449BA"/>
    <w:rsid w:val="00971528"/>
    <w:rsid w:val="00984EE8"/>
    <w:rsid w:val="009B5F74"/>
    <w:rsid w:val="009C2932"/>
    <w:rsid w:val="009D3A16"/>
    <w:rsid w:val="00A011A6"/>
    <w:rsid w:val="00A01D38"/>
    <w:rsid w:val="00A11170"/>
    <w:rsid w:val="00A15394"/>
    <w:rsid w:val="00A2491E"/>
    <w:rsid w:val="00A265B9"/>
    <w:rsid w:val="00A50511"/>
    <w:rsid w:val="00A506AE"/>
    <w:rsid w:val="00A56854"/>
    <w:rsid w:val="00A62286"/>
    <w:rsid w:val="00A86731"/>
    <w:rsid w:val="00A90B97"/>
    <w:rsid w:val="00A93CA6"/>
    <w:rsid w:val="00A949BF"/>
    <w:rsid w:val="00AC782A"/>
    <w:rsid w:val="00AF3B14"/>
    <w:rsid w:val="00B21687"/>
    <w:rsid w:val="00B21A90"/>
    <w:rsid w:val="00B21D1C"/>
    <w:rsid w:val="00B45BF7"/>
    <w:rsid w:val="00B63EF7"/>
    <w:rsid w:val="00B77A8A"/>
    <w:rsid w:val="00B97D29"/>
    <w:rsid w:val="00BB3514"/>
    <w:rsid w:val="00BB4235"/>
    <w:rsid w:val="00BB5656"/>
    <w:rsid w:val="00BE590F"/>
    <w:rsid w:val="00BF3CB6"/>
    <w:rsid w:val="00C32DAB"/>
    <w:rsid w:val="00C43DF2"/>
    <w:rsid w:val="00C540ED"/>
    <w:rsid w:val="00C56C10"/>
    <w:rsid w:val="00C57ABE"/>
    <w:rsid w:val="00C60B13"/>
    <w:rsid w:val="00C631AE"/>
    <w:rsid w:val="00C7080E"/>
    <w:rsid w:val="00C850FA"/>
    <w:rsid w:val="00CB35E3"/>
    <w:rsid w:val="00CC4675"/>
    <w:rsid w:val="00D07E22"/>
    <w:rsid w:val="00D232F9"/>
    <w:rsid w:val="00D32C8D"/>
    <w:rsid w:val="00D37135"/>
    <w:rsid w:val="00D642C6"/>
    <w:rsid w:val="00D67081"/>
    <w:rsid w:val="00D749D2"/>
    <w:rsid w:val="00D87E3B"/>
    <w:rsid w:val="00D97386"/>
    <w:rsid w:val="00DF527E"/>
    <w:rsid w:val="00DF6ED6"/>
    <w:rsid w:val="00E03D10"/>
    <w:rsid w:val="00E03F4E"/>
    <w:rsid w:val="00E1170C"/>
    <w:rsid w:val="00E12B56"/>
    <w:rsid w:val="00E4077A"/>
    <w:rsid w:val="00E62F07"/>
    <w:rsid w:val="00E74C95"/>
    <w:rsid w:val="00E75030"/>
    <w:rsid w:val="00EA79F4"/>
    <w:rsid w:val="00EF126C"/>
    <w:rsid w:val="00EF502E"/>
    <w:rsid w:val="00F16B93"/>
    <w:rsid w:val="00F47D90"/>
    <w:rsid w:val="00F933D1"/>
    <w:rsid w:val="00FB0A7F"/>
    <w:rsid w:val="00FB6013"/>
    <w:rsid w:val="00FB6E81"/>
    <w:rsid w:val="00FD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15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B5158"/>
    <w:rPr>
      <w:strike w:val="0"/>
      <w:dstrike w:val="0"/>
      <w:color w:val="003366"/>
      <w:u w:val="none"/>
      <w:effect w:val="none"/>
    </w:rPr>
  </w:style>
  <w:style w:type="paragraph" w:styleId="a5">
    <w:name w:val="Normal (Web)"/>
    <w:basedOn w:val="a"/>
    <w:uiPriority w:val="99"/>
    <w:unhideWhenUsed/>
    <w:rsid w:val="006B51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B5158"/>
    <w:rPr>
      <w:b/>
      <w:bCs/>
    </w:rPr>
  </w:style>
  <w:style w:type="paragraph" w:customStyle="1" w:styleId="A7">
    <w:name w:val="正文 A"/>
    <w:rsid w:val="006B515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paragraph" w:styleId="a8">
    <w:name w:val="Balloon Text"/>
    <w:basedOn w:val="a"/>
    <w:link w:val="Char"/>
    <w:uiPriority w:val="99"/>
    <w:semiHidden/>
    <w:unhideWhenUsed/>
    <w:rsid w:val="00A2491E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A2491E"/>
    <w:rPr>
      <w:sz w:val="18"/>
      <w:szCs w:val="18"/>
    </w:rPr>
  </w:style>
  <w:style w:type="table" w:styleId="a9">
    <w:name w:val="Table Grid"/>
    <w:basedOn w:val="a1"/>
    <w:uiPriority w:val="39"/>
    <w:rsid w:val="00214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tank.ac.c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2635;&#20889;&#20250;&#35758;&#22238;&#25191;&#34920;&#65292;&#21457;&#36865;&#33267;&#37038;&#31665;thinktank@mail.las.ac.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inktank@mail.la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22C0964-4E6C-41D4-811E-0C04401A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lvqing</dc:creator>
  <cp:lastModifiedBy>unknown</cp:lastModifiedBy>
  <cp:revision>43</cp:revision>
  <cp:lastPrinted>2016-06-07T02:29:00Z</cp:lastPrinted>
  <dcterms:created xsi:type="dcterms:W3CDTF">2016-06-04T07:19:00Z</dcterms:created>
  <dcterms:modified xsi:type="dcterms:W3CDTF">2016-06-07T08:05:00Z</dcterms:modified>
</cp:coreProperties>
</file>